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89.svg" ContentType="image/svg+xml"/>
  <Override PartName="/word/media/rId102.svg" ContentType="image/svg+xml"/>
  <Override PartName="/word/media/rId54.svg" ContentType="image/svg+xml"/>
  <Override PartName="/word/media/rId64.svg" ContentType="image/svg+xml"/>
  <Override PartName="/word/media/rId84.svg" ContentType="image/svg+xml"/>
  <Override PartName="/word/media/rId115.svg" ContentType="image/svg+xml"/>
  <Override PartName="/word/media/rId111.svg" ContentType="image/svg+xml"/>
  <Override PartName="/word/media/rId69.svg" ContentType="image/svg+xml"/>
  <Override PartName="/word/media/rId73.svg" ContentType="image/svg+xml"/>
  <Override PartName="/word/media/rId40.svg" ContentType="image/svg+xml"/>
  <Override PartName="/word/media/rId49.svg" ContentType="image/svg+xml"/>
  <Override PartName="/word/media/rId36.svg" ContentType="image/svg+xml"/>
  <Override PartName="/word/media/rId79.svg" ContentType="image/svg+xml"/>
  <Override PartName="/word/media/rId59.svg" ContentType="image/svg+xml"/>
  <Override PartName="/word/media/rId97.svg" ContentType="image/svg+xml"/>
  <Override PartName="/word/media/rId9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p>
    <w:p>
      <w:pPr>
        <w:pStyle w:val="Author"/>
      </w:pPr>
      <w:r>
        <w:t xml:space="preserve">Brian</w:t>
      </w:r>
      <w:r>
        <w:t xml:space="preserve"> </w:t>
      </w:r>
      <w:r>
        <w:t xml:space="preserve">S.</w:t>
      </w:r>
      <w:r>
        <w:t xml:space="preserve"> </w:t>
      </w:r>
      <w:r>
        <w:t xml:space="preserve">Blais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preface"/>
    <w:p>
      <w:pPr>
        <w:pStyle w:val="Heading1"/>
      </w:pPr>
      <w:r>
        <w:t xml:space="preserve">Preface</w:t>
      </w:r>
    </w:p>
    <w:p>
      <w:pPr>
        <w:pStyle w:val="FirstParagraph"/>
      </w:pPr>
      <w:r>
        <w:t xml:space="preserve">These notes are produced with a combination of Obsidian (</w:t>
      </w:r>
      <w:hyperlink r:id="rId20">
        <w:r>
          <w:rPr>
            <w:rStyle w:val="Hyperlink"/>
          </w:rPr>
          <w:t xml:space="preserve">https://obsidian.md</w:t>
        </w:r>
      </w:hyperlink>
      <w:r>
        <w:t xml:space="preserve">), pandoc (</w:t>
      </w:r>
      <w:hyperlink r:id="rId21">
        <w:r>
          <w:rPr>
            <w:rStyle w:val="Hyperlink"/>
          </w:rPr>
          <w:t xml:space="preserve">https://pandoc.org</w:t>
        </w:r>
      </w:hyperlink>
      <w:r>
        <w:t xml:space="preserve">), and some self-styled python scripts (</w:t>
      </w:r>
      <w:hyperlink r:id="rId22">
        <w:r>
          <w:rPr>
            <w:rStyle w:val="Hyperlink"/>
          </w:rPr>
          <w:t xml:space="preserve">https://github.com/bblais/Amblyopia-Simulation/tree/main/Manuscript</w:t>
        </w:r>
      </w:hyperlink>
      <w:r>
        <w:t xml:space="preserve">)</w:t>
      </w:r>
    </w:p>
    <w:bookmarkStart w:id="25" w:name="software-installation"/>
    <w:p>
      <w:pPr>
        <w:pStyle w:val="Heading2"/>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w:t>
      </w:r>
    </w:p>
    <w:p>
      <w:pPr>
        <w:pStyle w:val="FirstParagraph"/>
      </w:pPr>
      <w:hyperlink r:id="rId23">
        <w:r>
          <w:rPr>
            <w:rStyle w:val="Hyperlink"/>
          </w:rPr>
          <w:t xml:space="preserve">https://www.anaconda.com/products/individual#downloads</w:t>
        </w:r>
      </w:hyperlink>
    </w:p>
    <w:p>
      <w:pPr>
        <w:numPr>
          <w:ilvl w:val="0"/>
          <w:numId w:val="1002"/>
        </w:numPr>
        <w:pStyle w:val="Compact"/>
      </w:pPr>
      <w:r>
        <w:t xml:space="preserve">Download and extract the</w:t>
      </w:r>
      <w:r>
        <w:t xml:space="preserve"> </w:t>
      </w:r>
      <w:r>
        <w:rPr>
          <w:iCs/>
          <w:i/>
        </w:rPr>
        <w:t xml:space="preserve">PlasticNet</w:t>
      </w:r>
      <w:r>
        <w:t xml:space="preserve"> </w:t>
      </w:r>
      <w:r>
        <w:t xml:space="preserve">package at:</w:t>
      </w:r>
    </w:p>
    <w:p>
      <w:pPr>
        <w:pStyle w:val="FirstParagraph"/>
      </w:pPr>
      <w:hyperlink r:id="rId24">
        <w:r>
          <w:rPr>
            <w:rStyle w:val="Hyperlink"/>
          </w:rPr>
          <w:t xml:space="preserve">https://github.com/bblais/Plasticnet/archive/refs/heads/master.zip</w:t>
        </w:r>
      </w:hyperlink>
    </w:p>
    <w:p>
      <w:pPr>
        <w:numPr>
          <w:ilvl w:val="0"/>
          <w:numId w:val="1003"/>
        </w:numPr>
        <w:pStyle w:val="Compact"/>
      </w:pPr>
      <w:r>
        <w:t xml:space="preserve">Run the script</w:t>
      </w:r>
      <w:r>
        <w:t xml:space="preserve"> </w:t>
      </w:r>
      <w:r>
        <w:rPr>
          <w:rStyle w:val="VerbatimChar"/>
        </w:rPr>
        <w:t xml:space="preserve">install.py</w:t>
      </w:r>
    </w:p>
    <w:bookmarkEnd w:id="25"/>
    <w:bookmarkStart w:id="28" w:name="printable-versions"/>
    <w:p>
      <w:pPr>
        <w:pStyle w:val="Heading2"/>
      </w:pPr>
      <w:r>
        <w:t xml:space="preserve">Printable Versions</w:t>
      </w:r>
    </w:p>
    <w:p>
      <w:pPr>
        <w:pStyle w:val="FirstParagraph"/>
      </w:pPr>
      <w:r>
        <w:t xml:space="preserve">Printable versions of this report can be found on the GitHub site for this project,</w:t>
      </w:r>
    </w:p>
    <w:p>
      <w:pPr>
        <w:numPr>
          <w:ilvl w:val="0"/>
          <w:numId w:val="1004"/>
        </w:numPr>
        <w:pStyle w:val="Compact"/>
      </w:pPr>
      <w:hyperlink r:id="rId26">
        <w:r>
          <w:rPr>
            <w:rStyle w:val="Hyperlink"/>
          </w:rPr>
          <w:t xml:space="preserve">Microsoft Word version</w:t>
        </w:r>
      </w:hyperlink>
    </w:p>
    <w:p>
      <w:pPr>
        <w:numPr>
          <w:ilvl w:val="0"/>
          <w:numId w:val="1004"/>
        </w:numPr>
        <w:pStyle w:val="Compact"/>
      </w:pPr>
      <w:hyperlink r:id="rId27">
        <w:r>
          <w:rPr>
            <w:rStyle w:val="Hyperlink"/>
          </w:rPr>
          <w:t xml:space="preserve">PDF version</w:t>
        </w:r>
      </w:hyperlink>
    </w:p>
    <w:bookmarkEnd w:id="28"/>
    <w:bookmarkEnd w:id="29"/>
    <w:bookmarkStart w:id="35" w:name="introduction"/>
    <w:p>
      <w:pPr>
        <w:pStyle w:val="Heading1"/>
      </w:pPr>
      <w:r>
        <w:rPr>
          <w:rStyle w:val="SectionNumber"/>
        </w:rPr>
        <w:t xml:space="preserve">1</w:t>
      </w:r>
      <w:r>
        <w:tab/>
      </w:r>
      <w:r>
        <w:t xml:space="preserve">Introduction</w:t>
      </w:r>
    </w:p>
    <w:p>
      <w:pPr>
        <w:pStyle w:val="FirstParagraph"/>
      </w:pPr>
      <w:r>
        <w:t xml:space="preserve">These notes are an exploration of the problem of modeling Amblyopia and its various treatments from an approach using synaptic plasticity models. The process will involve constructing a simplified mechanism for the development of amblyopic deficits and subsequently modeling both monocular and binocular treatment protocols. The goal is to understand the dynamics of the recovery from amblyopic deficits for the different treatment protocols, to compare the effectiveness of each protocol, and to explore their limitations. Ideally we would like to use these models to inform future protocol parameters and perhaps suggest novel treatments for amblyopia.</w:t>
      </w:r>
    </w:p>
    <w:p>
      <w:pPr>
        <w:pStyle w:val="BodyText"/>
      </w:pPr>
      <w:r>
        <w:t xml:space="preserve">In this part we will explore the clinical basis for amblyopia and its treatments. In the</w:t>
      </w:r>
      <w:r>
        <w:t xml:space="preserve"> </w:t>
      </w:r>
      <w:hyperlink w:anchor="models-of-development-of-amblyopia">
        <w:r>
          <w:rPr>
            <w:rStyle w:val="Hyperlink"/>
          </w:rPr>
          <w:t xml:space="preserve">2.5</w:t>
        </w:r>
      </w:hyperlink>
      <w:r>
        <w:t xml:space="preserve"> </w:t>
      </w:r>
      <w:r>
        <w:t xml:space="preserve">and</w:t>
      </w:r>
      <w:r>
        <w:t xml:space="preserve"> </w:t>
      </w:r>
      <w:hyperlink w:anchor="models-of-treatments-for-amblyopia">
        <w:r>
          <w:rPr>
            <w:rStyle w:val="Hyperlink"/>
          </w:rPr>
          <w:t xml:space="preserve">2.6</w:t>
        </w:r>
      </w:hyperlink>
      <w:r>
        <w:t xml:space="preserve"> </w:t>
      </w:r>
      <w:r>
        <w:t xml:space="preserve">we will explore the models that are used to describe the deficits from amblyopia and their treatment, respectively.</w:t>
      </w:r>
    </w:p>
    <w:bookmarkStart w:id="30" w:name="what-is-amblyopia"/>
    <w:p>
      <w:pPr>
        <w:pStyle w:val="Heading2"/>
      </w:pPr>
      <w:r>
        <w:rPr>
          <w:rStyle w:val="SectionNumber"/>
        </w:rPr>
        <w:t xml:space="preserve">1.1</w:t>
      </w:r>
      <w:r>
        <w:tab/>
      </w:r>
      <w:r>
        <w:t xml:space="preserve">What is Amblyopia?</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w:t>
      </w:r>
    </w:p>
    <w:p>
      <w:pPr>
        <w:numPr>
          <w:ilvl w:val="0"/>
          <w:numId w:val="1005"/>
        </w:numPr>
        <w:pStyle w:val="Compact"/>
      </w:pPr>
      <w:r>
        <w:t xml:space="preserve">Visual acuity</w:t>
      </w:r>
    </w:p>
    <w:p>
      <w:pPr>
        <w:numPr>
          <w:ilvl w:val="0"/>
          <w:numId w:val="1005"/>
        </w:numPr>
        <w:pStyle w:val="Compact"/>
      </w:pPr>
      <w:r>
        <w:t xml:space="preserve">Contrast sensitivity</w:t>
      </w:r>
    </w:p>
    <w:p>
      <w:pPr>
        <w:numPr>
          <w:ilvl w:val="0"/>
          <w:numId w:val="1005"/>
        </w:numPr>
        <w:pStyle w:val="Compact"/>
      </w:pPr>
      <w:r>
        <w:t xml:space="preserve">Color</w:t>
      </w:r>
    </w:p>
    <w:p>
      <w:pPr>
        <w:numPr>
          <w:ilvl w:val="0"/>
          <w:numId w:val="1005"/>
        </w:numPr>
        <w:pStyle w:val="Compact"/>
      </w:pPr>
      <w:r>
        <w:t xml:space="preserve">Depth (Stereopsis)</w:t>
      </w:r>
    </w:p>
    <w:p>
      <w:pPr>
        <w:numPr>
          <w:ilvl w:val="0"/>
          <w:numId w:val="1005"/>
        </w:numPr>
        <w:pStyle w:val="Compact"/>
      </w:pPr>
      <w:r>
        <w:t xml:space="preserve">Motion</w:t>
      </w:r>
    </w:p>
    <w:p>
      <w:pPr>
        <w:numPr>
          <w:ilvl w:val="0"/>
          <w:numId w:val="1005"/>
        </w:numPr>
        <w:pStyle w:val="Compact"/>
      </w:pPr>
      <w:r>
        <w:t xml:space="preserve">Visual fields</w:t>
      </w:r>
    </w:p>
    <w:bookmarkEnd w:id="30"/>
    <w:bookmarkStart w:id="33" w:name="how-is-it-treated"/>
    <w:p>
      <w:pPr>
        <w:pStyle w:val="Heading2"/>
      </w:pPr>
      <w:r>
        <w:rPr>
          <w:rStyle w:val="SectionNumber"/>
        </w:rPr>
        <w:t xml:space="preserve">1.2</w:t>
      </w:r>
      <w:r>
        <w:tab/>
      </w:r>
      <w:r>
        <w:t xml:space="preserve">How is it Treated?</w:t>
      </w:r>
    </w:p>
    <w:p>
      <w:pPr>
        <w:pStyle w:val="FirstParagraph"/>
      </w:pPr>
      <w:r>
        <w:t xml:space="preserve">The current primary treatment is described in the</w:t>
      </w:r>
      <w:r>
        <w:t xml:space="preserve"> </w:t>
      </w:r>
      <w:r>
        <w:rPr>
          <w:iCs/>
          <w:i/>
        </w:rPr>
        <w:t xml:space="preserve">Amblyopia Preferred Practice Method</w:t>
      </w:r>
      <w:r>
        <w:t xml:space="preserve"> </w:t>
      </w:r>
      <w:r>
        <w:t xml:space="preserve">(Wallace et al., 2018)</w:t>
      </w:r>
      <w:r>
        <w:t xml:space="preserve">.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bookmarkStart w:id="31" w:name="monocular-treatments"/>
    <w:p>
      <w:pPr>
        <w:pStyle w:val="Heading3"/>
      </w:pPr>
      <w:r>
        <w:rPr>
          <w:rStyle w:val="SectionNumber"/>
        </w:rPr>
        <w:t xml:space="preserve">1.2.1</w:t>
      </w:r>
      <w:r>
        <w:tab/>
      </w:r>
      <w:r>
        <w:t xml:space="preserve">Monocular Treatments</w:t>
      </w:r>
    </w:p>
    <w:p>
      <w:pPr>
        <w:pStyle w:val="FirstParagraph"/>
      </w:pPr>
      <w:r>
        <w:t xml:space="preserve">The most common treatment includes</w:t>
      </w:r>
    </w:p>
    <w:p>
      <w:pPr>
        <w:numPr>
          <w:ilvl w:val="0"/>
          <w:numId w:val="1006"/>
        </w:numPr>
        <w:pStyle w:val="Compact"/>
      </w:pPr>
      <w:r>
        <w:t xml:space="preserve">the optical correction of significant refractive errors</w:t>
      </w:r>
    </w:p>
    <w:p>
      <w:pPr>
        <w:numPr>
          <w:ilvl w:val="0"/>
          <w:numId w:val="1006"/>
        </w:numPr>
        <w:pStyle w:val="Compact"/>
      </w:pPr>
      <w:r>
        <w:t xml:space="preserve">patching the dominant eye which forces the visual input to come from only the amblyopic eye.</w:t>
      </w:r>
    </w:p>
    <w:p>
      <w:pPr>
        <w:pStyle w:val="FirstParagraph"/>
      </w:pPr>
      <w:r>
        <w:t xml:space="preserve">Although patching is the most common method of treatment, other methods are described including pharmacology and technology</w:t>
      </w:r>
      <w:r>
        <w:t xml:space="preserve"> </w:t>
      </w:r>
      <w:r>
        <w:t xml:space="preserve">(Gao et al., 2018; Glaser et al., 2002; Jonathan M. Holmes et al., 2016b; Jonathan M. Holmes et al., 2016a; Kelly et al., 2016; Li et al., 2015; Zárate and Tejedor, 2007)</w:t>
      </w:r>
      <w:r>
        <w:t xml:space="preserve">. These include,</w:t>
      </w:r>
    </w:p>
    <w:p>
      <w:pPr>
        <w:numPr>
          <w:ilvl w:val="0"/>
          <w:numId w:val="1007"/>
        </w:numPr>
        <w:pStyle w:val="Compact"/>
      </w:pPr>
      <w:r>
        <w:t xml:space="preserve">Pharmacological treatment with atropine drops in the fellow eye</w:t>
      </w:r>
    </w:p>
    <w:p>
      <w:pPr>
        <w:pStyle w:val="FirstParagraph"/>
      </w:pPr>
      <w:r>
        <w:t xml:space="preserve">Each of these treatments only directly applies to the fellow eye and the amblyopic eye is left untouched.</w:t>
      </w:r>
    </w:p>
    <w:bookmarkEnd w:id="31"/>
    <w:bookmarkStart w:id="32" w:name="binocular-treatments"/>
    <w:p>
      <w:pPr>
        <w:pStyle w:val="Heading3"/>
      </w:pPr>
      <w:r>
        <w:rPr>
          <w:rStyle w:val="SectionNumber"/>
        </w:rPr>
        <w:t xml:space="preserve">1.2.2</w:t>
      </w:r>
      <w:r>
        <w:tab/>
      </w:r>
      <w:r>
        <w:t xml:space="preserve">Binocular Treatments</w:t>
      </w:r>
    </w:p>
    <w:p>
      <w:pPr>
        <w:pStyle w:val="FirstParagraph"/>
      </w:pPr>
      <w:r>
        <w:t xml:space="preserve">There are some treatments which are administered to both eyes, making them binocular treatments. The one that we will be addressing here use virtual reality headsets</w:t>
      </w:r>
      <w:r>
        <w:t xml:space="preserve">(Xiao et al., 2020, 2022)</w:t>
      </w:r>
      <w:r>
        <w:t xml:space="preserve">,</w:t>
      </w:r>
    </w:p>
    <w:p>
      <w:pPr>
        <w:numPr>
          <w:ilvl w:val="0"/>
          <w:numId w:val="1008"/>
        </w:numPr>
        <w:pStyle w:val="Compact"/>
      </w:pPr>
      <w:r>
        <w:t xml:space="preserve">Virtual reality input to both eyes, with contrast modification and/or dichoptic masks</w:t>
      </w:r>
    </w:p>
    <w:bookmarkEnd w:id="32"/>
    <w:bookmarkEnd w:id="33"/>
    <w:bookmarkStart w:id="34" w:name="mechanisms-for-amblyopia"/>
    <w:p>
      <w:pPr>
        <w:pStyle w:val="Heading2"/>
      </w:pPr>
      <w:r>
        <w:rPr>
          <w:rStyle w:val="SectionNumber"/>
        </w:rPr>
        <w:t xml:space="preserve">1.3</w:t>
      </w:r>
      <w:r>
        <w:tab/>
      </w:r>
      <w:r>
        <w:t xml:space="preserve">Mechanisms for Amblyopia</w:t>
      </w:r>
    </w:p>
    <w:p>
      <w:pPr>
        <w:pStyle w:val="FirstParagraph"/>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w:t>
      </w:r>
    </w:p>
    <w:bookmarkEnd w:id="34"/>
    <w:bookmarkEnd w:id="35"/>
    <w:bookmarkStart w:id="110" w:name="methods"/>
    <w:p>
      <w:pPr>
        <w:pStyle w:val="Heading1"/>
      </w:pPr>
      <w:r>
        <w:rPr>
          <w:rStyle w:val="SectionNumber"/>
        </w:rPr>
        <w:t xml:space="preserve">2</w:t>
      </w:r>
      <w:r>
        <w:tab/>
      </w:r>
      <w:r>
        <w:t xml:space="preserve">Methods</w:t>
      </w:r>
    </w:p>
    <w:p>
      <w:pPr>
        <w:pStyle w:val="FirstParagraph"/>
      </w:pPr>
      <w:r>
        <w:t xml:space="preserve">In this paper we use a specific model of neural plasticity, the BCM model</w:t>
      </w:r>
      <w:r>
        <w:t xml:space="preserve">(Bienenstock et al., 1982)</w:t>
      </w:r>
      <w:r>
        <w:t xml:space="preserve">, to describe the dynamics of the recovery from amblyopia under a number of treatment protocols. Section</w:t>
      </w:r>
      <w:r>
        <w:t xml:space="preserve"> </w:t>
      </w:r>
      <w:hyperlink w:anchor="introduction">
        <w:r>
          <w:rPr>
            <w:rStyle w:val="Hyperlink"/>
          </w:rPr>
          <w:t xml:space="preserve">1</w:t>
        </w:r>
      </w:hyperlink>
      <w:r>
        <w:t xml:space="preserve">.</w:t>
      </w:r>
    </w:p>
    <w:bookmarkStart w:id="44" w:name="natural-image-input-environment"/>
    <w:p>
      <w:pPr>
        <w:pStyle w:val="Heading2"/>
      </w:pPr>
      <w:r>
        <w:rPr>
          <w:rStyle w:val="SectionNumber"/>
        </w:rPr>
        <w:t xml:space="preserve">2.1</w:t>
      </w:r>
      <w:r>
        <w:tab/>
      </w:r>
      <w:r>
        <w:t xml:space="preserve">Natural Image Input Environment</w:t>
      </w:r>
    </w:p>
    <w:p>
      <w:pPr>
        <w:pStyle w:val="FirstParagraph"/>
      </w:pPr>
      <w:r>
        <w:t xml:space="preserve">In order to approximate the visual system, we start with the following basic properties of the retina, LGN and cortex. There are approximately 1000 photoreceptors feeding into 1 ganglion cell</w:t>
      </w:r>
      <w:r>
        <w:t xml:space="preserve"> </w:t>
      </w:r>
      <w:r>
        <w:t xml:space="preserve">(Jeon et al., 1998; Sterling et al., 1988)</w:t>
      </w:r>
      <w:r>
        <w:t xml:space="preserve">. The retina/LGN responses show a center-surround organization, but with a center diameter less than 1</w:t>
      </w:r>
      <m:oMath>
        <m:sSup>
          <m:e>
            <m:r>
              <m:t>​</m:t>
            </m:r>
          </m:e>
          <m:sup>
            <m:r>
              <m:t>o</m:t>
            </m:r>
          </m:sup>
        </m:sSup>
      </m:oMath>
      <w:r>
        <w:t xml:space="preserve"> </w:t>
      </w:r>
      <w:r>
        <w:t xml:space="preserve">(Hubel, 1995)</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w:t>
      </w:r>
      <w:r>
        <w:t xml:space="preserve"> </w:t>
      </w:r>
      <w:hyperlink w:anchor="fig:orig">
        <w:r>
          <w:rPr>
            <w:rStyle w:val="Hyperlink"/>
          </w:rPr>
          <w:t xml:space="preserve">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w:t>
      </w:r>
      <w:r>
        <w:t xml:space="preserve"> </w:t>
      </w:r>
      <w:hyperlink w:anchor="fig:orig">
        <w:r>
          <w:rPr>
            <w:rStyle w:val="Hyperlink"/>
          </w:rPr>
          <w:t xml:space="preserve">1</w:t>
        </w:r>
      </w:hyperlink>
      <w:r>
        <w:t xml:space="preserve">). The center-surround radius ratio used for the ganglion cell is 1:3, with balanced excitatory and inhibitory regions and normalized Gaussian profiles.</w:t>
      </w:r>
    </w:p>
    <w:bookmarkStart w:id="0" w:name="fig:orig"/>
    <w:p>
      <w:pPr>
        <w:pStyle w:val="CaptionedFigure"/>
      </w:pPr>
      <w:bookmarkStart w:id="39" w:name="fig:orig"/>
      <w:r>
        <w:drawing>
          <wp:inline>
            <wp:extent cx="5334000" cy="2667000"/>
            <wp:effectExtent b="0" l="0" r="0" t="0"/>
            <wp:docPr descr="Figure 1: Original natural images." title="" id="37" name="Picture"/>
            <a:graphic>
              <a:graphicData uri="http://schemas.openxmlformats.org/drawingml/2006/picture">
                <pic:pic>
                  <pic:nvPicPr>
                    <pic:cNvPr descr="/Users/bblais/Documents/Git/Amblyopia-Simulation/Manuscript/resources/fig-orig.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334000" cy="2667000"/>
                    </a:xfrm>
                    <a:prstGeom prst="rect">
                      <a:avLst/>
                    </a:prstGeom>
                    <a:noFill/>
                    <a:ln w="9525">
                      <a:noFill/>
                      <a:headEnd/>
                      <a:tailEnd/>
                    </a:ln>
                  </pic:spPr>
                </pic:pic>
              </a:graphicData>
            </a:graphic>
          </wp:inline>
        </w:drawing>
      </w:r>
      <w:bookmarkEnd w:id="39"/>
    </w:p>
    <w:p>
      <w:pPr>
        <w:pStyle w:val="ImageCaption"/>
      </w:pPr>
      <w:r>
        <w:t xml:space="preserve">Figure 1: Original natural images.</w:t>
      </w:r>
    </w:p>
    <w:bookmarkEnd w:id="0"/>
    <w:bookmarkStart w:id="0" w:name="fig:logdog"/>
    <w:p>
      <w:pPr>
        <w:pStyle w:val="CaptionedFigure"/>
      </w:pPr>
      <w:bookmarkStart w:id="43" w:name="fig:logdog"/>
      <w:r>
        <w:drawing>
          <wp:inline>
            <wp:extent cx="5334000" cy="2667000"/>
            <wp:effectExtent b="0" l="0" r="0" t="0"/>
            <wp:docPr descr="Figure 2: A Small Subset of the Natural Images filtered with a base-2 Log function and a difference of Gaussians (DOG)" title="" id="41" name="Picture"/>
            <a:graphic>
              <a:graphicData uri="http://schemas.openxmlformats.org/drawingml/2006/picture">
                <pic:pic>
                  <pic:nvPicPr>
                    <pic:cNvPr descr="/Users/bblais/Documents/Git/Amblyopia-Simulation/Manuscript/resources/fig-logdog.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5334000" cy="2667000"/>
                    </a:xfrm>
                    <a:prstGeom prst="rect">
                      <a:avLst/>
                    </a:prstGeom>
                    <a:noFill/>
                    <a:ln w="9525">
                      <a:noFill/>
                      <a:headEnd/>
                      <a:tailEnd/>
                    </a:ln>
                  </pic:spPr>
                </pic:pic>
              </a:graphicData>
            </a:graphic>
          </wp:inline>
        </w:drawing>
      </w:r>
      <w:bookmarkEnd w:id="43"/>
    </w:p>
    <w:p>
      <w:pPr>
        <w:pStyle w:val="ImageCaption"/>
      </w:pPr>
      <w:r>
        <w:t xml:space="preserve">Figure 2: A Small Subset of the Natural Images filtered with a base-2 Log function and a difference of Gaussians (DOG)</w:t>
      </w:r>
    </w:p>
    <w:bookmarkEnd w:id="0"/>
    <w:bookmarkEnd w:id="44"/>
    <w:bookmarkStart w:id="53" w:name="two-eye-architecture"/>
    <w:p>
      <w:pPr>
        <w:pStyle w:val="Heading2"/>
      </w:pPr>
      <w:r>
        <w:rPr>
          <w:rStyle w:val="SectionNumber"/>
        </w:rPr>
        <w:t xml:space="preserve">2.2</w:t>
      </w:r>
      <w:r>
        <w:tab/>
      </w:r>
      <w:r>
        <w:t xml:space="preserve">Two-eye architecture</w:t>
      </w:r>
    </w:p>
    <w:p>
      <w:pPr>
        <w:pStyle w:val="FirstParagraph"/>
      </w:pPr>
      <w:r>
        <w:t xml:space="preserve">Shown in Figure</w:t>
      </w:r>
      <w:r>
        <w:t xml:space="preserve"> </w:t>
      </w:r>
      <w:hyperlink w:anchor="fig:arch">
        <w:r>
          <w:rPr>
            <w:rStyle w:val="Hyperlink"/>
          </w:rPr>
          <w:t xml:space="preserve">3</w:t>
        </w:r>
      </w:hyperlink>
      <w:r>
        <w:t xml:space="preserve"> </w:t>
      </w:r>
      <w:r>
        <w:t xml:space="preserve">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later in Sections</w:t>
      </w:r>
      <w:r>
        <w:t xml:space="preserve"> </w:t>
      </w:r>
      <w:hyperlink w:anchor="models-of-development-of-amblyopia">
        <w:r>
          <w:rPr>
            <w:rStyle w:val="Hyperlink"/>
          </w:rPr>
          <w:t xml:space="preserve">2.5</w:t>
        </w:r>
      </w:hyperlink>
      <w:r>
        <w:t xml:space="preserve"> </w:t>
      </w:r>
      <w:r>
        <w:t xml:space="preserve">and</w:t>
      </w:r>
      <w:r>
        <w:t xml:space="preserve"> </w:t>
      </w:r>
      <w:hyperlink w:anchor="models-of-treatments-for-amblyopia">
        <w:r>
          <w:rPr>
            <w:rStyle w:val="Hyperlink"/>
          </w:rPr>
          <w:t xml:space="preserve">2.6</w:t>
        </w:r>
      </w:hyperlink>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bookmarkStart w:id="0" w:name="fig:arch"/>
    <w:p>
      <w:pPr>
        <w:pStyle w:val="CaptionedFigure"/>
      </w:pPr>
      <w:bookmarkStart w:id="48" w:name="fig:arch"/>
      <w:r>
        <w:drawing>
          <wp:inline>
            <wp:extent cx="5334000" cy="4667250"/>
            <wp:effectExtent b="0" l="0" r="0" t="0"/>
            <wp:docPr descr="Figure 3: Two-eye architecture." title="" id="46" name="Picture"/>
            <a:graphic>
              <a:graphicData uri="http://schemas.openxmlformats.org/drawingml/2006/picture">
                <pic:pic>
                  <pic:nvPicPr>
                    <pic:cNvPr descr="/Users/bblais/Documents/Git/Amblyopia-Simulation/Manuscript/resources/arch.png" id="47"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bookmarkEnd w:id="48"/>
    </w:p>
    <w:p>
      <w:pPr>
        <w:pStyle w:val="ImageCaption"/>
      </w:pPr>
      <w:r>
        <w:t xml:space="preserve">Figure 3: Two-eye architecture.</w:t>
      </w:r>
    </w:p>
    <w:bookmarkEnd w:id="0"/>
    <w:bookmarkStart w:id="0" w:name="fig:normal-inputs"/>
    <w:p>
      <w:pPr>
        <w:pStyle w:val="CaptionedFigure"/>
      </w:pPr>
      <w:bookmarkStart w:id="52" w:name="fig:normal-inputs"/>
      <w:r>
        <w:drawing>
          <wp:inline>
            <wp:extent cx="5334000" cy="1600200"/>
            <wp:effectExtent b="0" l="0" r="0" t="0"/>
            <wp:docPr descr="Figure 4: A sample of 24 input patches from a normal visual environment. The left- and right-eye inputs are shown in pairs." title="" id="50" name="Picture"/>
            <a:graphic>
              <a:graphicData uri="http://schemas.openxmlformats.org/drawingml/2006/picture">
                <pic:pic>
                  <pic:nvPicPr>
                    <pic:cNvPr descr="/Users/bblais/Documents/Git/Amblyopia-Simulation/Manuscript/resources/fig-normal_patches.svg" id="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52"/>
    </w:p>
    <w:p>
      <w:pPr>
        <w:pStyle w:val="ImageCaption"/>
      </w:pPr>
      <w:r>
        <w:t xml:space="preserve">Figure 4: A sample of 24 input patches from a normal visual environment. The left- and right-eye inputs are shown in pairs.</w:t>
      </w:r>
    </w:p>
    <w:bookmarkEnd w:id="0"/>
    <w:bookmarkEnd w:id="53"/>
    <w:bookmarkStart w:id="58" w:name="X6f404a0b8aa5cc80c08c4f75d5a6040557cf1e8"/>
    <w:p>
      <w:pPr>
        <w:pStyle w:val="Heading2"/>
      </w:pPr>
      <w:r>
        <w:rPr>
          <w:rStyle w:val="SectionNumber"/>
        </w:rPr>
        <w:t xml:space="preserve">2.3</w:t>
      </w:r>
      <w:r>
        <w:tab/>
      </w:r>
      <w:r>
        <w:t xml:space="preserve">Synaptic Modification: The BCM Learning Rule</w:t>
      </w:r>
    </w:p>
    <w:p>
      <w:pPr>
        <w:pStyle w:val="FirstParagraph"/>
      </w:pPr>
      <w:r>
        <w:t xml:space="preserve">We use a single neuron and the parabolic form of the BCM</w:t>
      </w:r>
      <w:r>
        <w:t xml:space="preserve">(Bienenstock et al.,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bookmarkStart w:id="0" w:name="fig:bcm-phi"/>
    <w:p>
      <w:pPr>
        <w:pStyle w:val="CaptionedFigure"/>
      </w:pPr>
      <w:bookmarkStart w:id="57" w:name="fig:bcm-phi"/>
      <w:r>
        <w:drawing>
          <wp:inline>
            <wp:extent cx="5334000" cy="4267200"/>
            <wp:effectExtent b="0" l="0" r="0" t="0"/>
            <wp:docPr descr="Figure 5: The BCM synaptic modification function. Units are arbitrary." title="" id="55" name="Picture"/>
            <a:graphic>
              <a:graphicData uri="http://schemas.openxmlformats.org/drawingml/2006/picture">
                <pic:pic>
                  <pic:nvPicPr>
                    <pic:cNvPr descr="/Users/bblais/Documents/Git/Amblyopia-Simulation/Manuscript/resources/fig-bcm-phi.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57"/>
    </w:p>
    <w:p>
      <w:pPr>
        <w:pStyle w:val="ImageCaption"/>
      </w:pPr>
      <w:r>
        <w:t xml:space="preserve">Figure 5: The BCM synaptic modification function. Units are arbitrary.</w:t>
      </w:r>
    </w:p>
    <w:bookmarkEnd w:id="0"/>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58"/>
    <w:bookmarkStart w:id="63" w:name="simulation"/>
    <w:p>
      <w:pPr>
        <w:pStyle w:val="Heading2"/>
      </w:pPr>
      <w:r>
        <w:rPr>
          <w:rStyle w:val="SectionNumber"/>
        </w:rPr>
        <w:t xml:space="preserve">2.4</w:t>
      </w:r>
      <w:r>
        <w:tab/>
      </w:r>
      <w:r>
        <w:t xml:space="preserve">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 Figure</w:t>
      </w:r>
      <w:r>
        <w:t xml:space="preserve"> </w:t>
      </w:r>
      <w:hyperlink w:anchor="fig:normal-inputs">
        <w:r>
          <w:rPr>
            <w:rStyle w:val="Hyperlink"/>
          </w:rPr>
          <w:t xml:space="preserve">4</w:t>
        </w:r>
      </w:hyperlink>
      <w:r>
        <w:t xml:space="preserve">,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bookmarkStart w:id="0" w:name="fig:rf-theta-tuning-curve"/>
    <w:p>
      <w:pPr>
        <w:pStyle w:val="CaptionedFigure"/>
      </w:pPr>
      <w:bookmarkStart w:id="62" w:name="fig:rf-theta-tuning-curve"/>
      <w:r>
        <w:drawing>
          <wp:inline>
            <wp:extent cx="5334000" cy="5334000"/>
            <wp:effectExtent b="0" l="0" r="0" t="0"/>
            <wp:docPr descr="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 title="" id="60" name="Picture"/>
            <a:graphic>
              <a:graphicData uri="http://schemas.openxmlformats.org/drawingml/2006/picture">
                <pic:pic>
                  <pic:nvPicPr>
                    <pic:cNvPr descr="/Users/bblais/Documents/Git/Amblyopia-Simulation/Manuscript/resources/fig-rf-theta-tuning-curve.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334000" cy="5334000"/>
                    </a:xfrm>
                    <a:prstGeom prst="rect">
                      <a:avLst/>
                    </a:prstGeom>
                    <a:noFill/>
                    <a:ln w="9525">
                      <a:noFill/>
                      <a:headEnd/>
                      <a:tailEnd/>
                    </a:ln>
                  </pic:spPr>
                </pic:pic>
              </a:graphicData>
            </a:graphic>
          </wp:inline>
        </w:drawing>
      </w:r>
      <w:bookmarkEnd w:id="62"/>
    </w:p>
    <w:p>
      <w:pPr>
        <w:pStyle w:val="ImageCaption"/>
      </w:pPr>
      <w:r>
        <w:t xml:space="preserve">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w:t>
      </w:r>
    </w:p>
    <w:bookmarkEnd w:id="0"/>
    <w:bookmarkEnd w:id="63"/>
    <w:bookmarkStart w:id="78" w:name="models-of-development-of-amblyopia"/>
    <w:p>
      <w:pPr>
        <w:pStyle w:val="Heading2"/>
      </w:pPr>
      <w:r>
        <w:rPr>
          <w:rStyle w:val="SectionNumber"/>
        </w:rPr>
        <w:t xml:space="preserve">2.5</w:t>
      </w:r>
      <w:r>
        <w:tab/>
      </w:r>
      <w:r>
        <w:t xml:space="preserve">Models of Development of Amblyopia</w:t>
      </w:r>
    </w:p>
    <w:p>
      <w:pPr>
        <w:pStyle w:val="FirstParagraph"/>
      </w:pPr>
      <w:r>
        <w:t xml:space="preserve">Amblyopia is a reduction of the best-corrected visual acuity (BCVA) with an otherwise normal eye and has many causes</w:t>
      </w:r>
      <w:r>
        <w:t xml:space="preserve">(Wallace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bookmarkStart w:id="68" w:name="refractive-amblyopia"/>
    <w:p>
      <w:pPr>
        <w:pStyle w:val="Heading3"/>
      </w:pPr>
      <w:r>
        <w:rPr>
          <w:rStyle w:val="SectionNumber"/>
        </w:rPr>
        <w:t xml:space="preserve">2.5.1</w:t>
      </w:r>
      <w:r>
        <w:tab/>
      </w:r>
      <w:r>
        <w:t xml:space="preserve">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 Some examples are shown in Figure</w:t>
      </w:r>
      <w:r>
        <w:t xml:space="preserve"> </w:t>
      </w:r>
      <w:hyperlink w:anchor="fig:blurred-inputs">
        <w:r>
          <w:rPr>
            <w:rStyle w:val="Hyperlink"/>
          </w:rPr>
          <w:t xml:space="preserve">7</w:t>
        </w:r>
      </w:hyperlink>
    </w:p>
    <w:bookmarkStart w:id="0" w:name="fig:blurred-inputs"/>
    <w:p>
      <w:pPr>
        <w:pStyle w:val="CaptionedFigure"/>
      </w:pPr>
      <w:bookmarkStart w:id="67" w:name="fig:blurred-inputs"/>
      <w:r>
        <w:drawing>
          <wp:inline>
            <wp:extent cx="5334000" cy="1600200"/>
            <wp:effectExtent b="0" l="0" r="0" t="0"/>
            <wp:docPr descr="Figure 7: A sample of 24 input patches from a refractive amblyopic environment. The amblyopic (blurred) input is the square on the left-hand side of each pair." title="" id="65" name="Picture"/>
            <a:graphic>
              <a:graphicData uri="http://schemas.openxmlformats.org/drawingml/2006/picture">
                <pic:pic>
                  <pic:nvPicPr>
                    <pic:cNvPr descr="/Users/bblais/Documents/Git/Amblyopia-Simulation/Manuscript/resources/fig-blurred-inputs.svg" id="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67"/>
    </w:p>
    <w:p>
      <w:pPr>
        <w:pStyle w:val="ImageCaption"/>
      </w:pPr>
      <w:r>
        <w:t xml:space="preserve">Figure 7: A sample of 24 input patches from a refractive amblyopic environment. The amblyopic (blurred) input is the square on the left-hand side of each pair.</w:t>
      </w:r>
    </w:p>
    <w:bookmarkEnd w:id="0"/>
    <w:bookmarkEnd w:id="68"/>
    <w:bookmarkStart w:id="77" w:name="strabismic-amblyopia"/>
    <w:p>
      <w:pPr>
        <w:pStyle w:val="Heading3"/>
      </w:pPr>
      <w:r>
        <w:rPr>
          <w:rStyle w:val="SectionNumber"/>
        </w:rPr>
        <w:t xml:space="preserve">2.5.2</w:t>
      </w:r>
      <w:r>
        <w:tab/>
      </w:r>
      <w:r>
        <w:t xml:space="preserve">Strabismic amblyopia</w:t>
      </w:r>
    </w:p>
    <w:p>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 Figure</w:t>
      </w:r>
      <w:r>
        <w:t xml:space="preserve"> </w:t>
      </w:r>
      <w:hyperlink w:anchor="fig:jitter-inputs">
        <w:r>
          <w:rPr>
            <w:rStyle w:val="Hyperlink"/>
          </w:rPr>
          <w:t xml:space="preserve">8</w:t>
        </w:r>
      </w:hyperlink>
      <w:r>
        <w:t xml:space="preserve"> </w:t>
      </w:r>
      <w:r>
        <w:t xml:space="preserve">with the offset locations shown in Figure</w:t>
      </w:r>
      <w:r>
        <w:t xml:space="preserve"> </w:t>
      </w:r>
      <w:hyperlink w:anchor="fig:jitter-input-locations">
        <w:r>
          <w:rPr>
            <w:rStyle w:val="Hyperlink"/>
          </w:rPr>
          <w:t xml:space="preserve">9</w:t>
        </w:r>
      </w:hyperlink>
      <w:r>
        <w:t xml:space="preserve">.</w:t>
      </w:r>
    </w:p>
    <w:bookmarkStart w:id="0" w:name="fig:jitter-inputs"/>
    <w:p>
      <w:pPr>
        <w:pStyle w:val="CaptionedFigure"/>
      </w:pPr>
      <w:bookmarkStart w:id="72" w:name="fig:jitter-inputs"/>
      <w:r>
        <w:drawing>
          <wp:inline>
            <wp:extent cx="5334000" cy="1600200"/>
            <wp:effectExtent b="0" l="0" r="0" t="0"/>
            <wp:docPr descr="Figure 8: A sample of 24 input patches from a strabismic visual environment achieved through random jitter of the amblyopic (left) eye." title="" id="70" name="Picture"/>
            <a:graphic>
              <a:graphicData uri="http://schemas.openxmlformats.org/drawingml/2006/picture">
                <pic:pic>
                  <pic:nvPicPr>
                    <pic:cNvPr descr="/Users/bblais/Documents/Git/Amblyopia-Simulation/Manuscript/resources/fig-jitter-inputs.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72"/>
    </w:p>
    <w:p>
      <w:pPr>
        <w:pStyle w:val="ImageCaption"/>
      </w:pPr>
      <w:r>
        <w:t xml:space="preserve">Figure 8: A sample of 24 input patches from a strabismic visual environment achieved through random jitter of the amblyopic (left) eye.</w:t>
      </w:r>
    </w:p>
    <w:bookmarkEnd w:id="0"/>
    <w:bookmarkStart w:id="0" w:name="fig:jitter-input-locations"/>
    <w:p>
      <w:pPr>
        <w:pStyle w:val="CaptionedFigure"/>
      </w:pPr>
      <w:bookmarkStart w:id="76" w:name="fig:jitter-input-locations"/>
      <w:r>
        <w:drawing>
          <wp:inline>
            <wp:extent cx="5334000" cy="4364181"/>
            <wp:effectExtent b="0" l="0" r="0" t="0"/>
            <wp:docPr descr="Figure 9: Locations of the center of the left- and right-field of view receptive fields, jittered randomly with set mean and standard deviation. The average receptive fields are shown as gray squares." title="" id="74" name="Picture"/>
            <a:graphic>
              <a:graphicData uri="http://schemas.openxmlformats.org/drawingml/2006/picture">
                <pic:pic>
                  <pic:nvPicPr>
                    <pic:cNvPr descr="/Users/bblais/Documents/Git/Amblyopia-Simulation/Manuscript/resources/fig-jitter-locations.svg" id="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5334000" cy="4364181"/>
                    </a:xfrm>
                    <a:prstGeom prst="rect">
                      <a:avLst/>
                    </a:prstGeom>
                    <a:noFill/>
                    <a:ln w="9525">
                      <a:noFill/>
                      <a:headEnd/>
                      <a:tailEnd/>
                    </a:ln>
                  </pic:spPr>
                </pic:pic>
              </a:graphicData>
            </a:graphic>
          </wp:inline>
        </w:drawing>
      </w:r>
      <w:bookmarkEnd w:id="76"/>
    </w:p>
    <w:p>
      <w:pPr>
        <w:pStyle w:val="ImageCaption"/>
      </w:pPr>
      <w:r>
        <w:t xml:space="preserve">Figure 9: Locations of the center of the left- and right-field of view receptive fields, jittered randomly with set mean and standard deviation. The average receptive fields are shown as gray squares.</w:t>
      </w:r>
    </w:p>
    <w:bookmarkEnd w:id="0"/>
    <w:bookmarkEnd w:id="77"/>
    <w:bookmarkEnd w:id="78"/>
    <w:bookmarkStart w:id="107" w:name="models-of-treatments-for-amblyopia"/>
    <w:p>
      <w:pPr>
        <w:pStyle w:val="Heading2"/>
      </w:pPr>
      <w:r>
        <w:rPr>
          <w:rStyle w:val="SectionNumber"/>
        </w:rPr>
        <w:t xml:space="preserve">2.6</w:t>
      </w:r>
      <w:r>
        <w:tab/>
      </w:r>
      <w:r>
        <w:t xml:space="preserve">Models of Treatments for Amblyopia</w:t>
      </w:r>
    </w:p>
    <w:p>
      <w:pPr>
        <w:pStyle w:val="FirstParagraph"/>
      </w:pPr>
      <w:r>
        <w:t xml:space="preserve">To model the fix to the refractive imbalance we follow the deficit simulation with an input environment that is rebalanced, both eyes receiving nearly identical input patches (</w:t>
      </w:r>
      <w:hyperlink w:anchor="fig:normal-inputs">
        <w:r>
          <w:rPr>
            <w:rStyle w:val="Hyperlink"/>
          </w:rPr>
          <w:t xml:space="preserve">4</w:t>
        </w:r>
      </w:hyperlink>
      <w:r>
        <w:t xml:space="preserve">).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bookmarkStart w:id="83" w:name="patch-treatment"/>
    <w:p>
      <w:pPr>
        <w:pStyle w:val="Heading3"/>
      </w:pPr>
      <w:r>
        <w:rPr>
          <w:rStyle w:val="SectionNumber"/>
        </w:rPr>
        <w:t xml:space="preserve">2.6.1</w:t>
      </w:r>
      <w:r>
        <w:tab/>
      </w:r>
      <w:r>
        <w:t xml:space="preserve">Patch treatment</w:t>
      </w:r>
    </w:p>
    <w:p>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weak-eye and the</w:t>
      </w:r>
      <w:r>
        <w:t xml:space="preserve"> </w:t>
      </w:r>
      <w:r>
        <w:rPr>
          <w:iCs/>
          <w:i/>
        </w:rPr>
        <w:t xml:space="preserve">unstructured</w:t>
      </w:r>
      <w:r>
        <w:t xml:space="preserve"> </w:t>
      </w:r>
      <w:r>
        <w:t xml:space="preserve">(i.e. noise) input into the strong eye. It is not driven by a reduction in input activity.</w:t>
      </w:r>
      <w:r>
        <w:t xml:space="preserve"> </w:t>
      </w:r>
      <w:hyperlink w:anchor="fig:patch-inputs">
        <w:r>
          <w:rPr>
            <w:rStyle w:val="Hyperlink"/>
          </w:rPr>
          <w:t xml:space="preserve">10</w:t>
        </w:r>
      </w:hyperlink>
      <w:r>
        <w:t xml:space="preserve"> </w:t>
      </w:r>
      <w:r>
        <w:t xml:space="preserve">shows sample simulation input patterns from the patched eye. Compare this to</w:t>
      </w:r>
      <w:r>
        <w:t xml:space="preserve"> </w:t>
      </w:r>
      <w:hyperlink w:anchor="fig:normal-inputs">
        <w:r>
          <w:rPr>
            <w:rStyle w:val="Hyperlink"/>
          </w:rPr>
          <w:t xml:space="preserve">4</w:t>
        </w:r>
      </w:hyperlink>
      <w:r>
        <w:t xml:space="preserve"> </w:t>
      </w:r>
      <w:r>
        <w:t xml:space="preserve">to see that the simulated patch has far less structure than the normal inputs.</w:t>
      </w:r>
    </w:p>
    <w:bookmarkStart w:id="0" w:name="fig:patch-inputs"/>
    <w:p>
      <w:pPr>
        <w:pStyle w:val="CaptionedFigure"/>
      </w:pPr>
      <w:bookmarkStart w:id="82" w:name="fig:patch-inputs"/>
      <w:r>
        <w:drawing>
          <wp:inline>
            <wp:extent cx="5334000" cy="3200400"/>
            <wp:effectExtent b="0" l="0" r="0" t="0"/>
            <wp:docPr descr="Figure 10: A sample of 24 input patches from a patched visual environment." title="" id="80" name="Picture"/>
            <a:graphic>
              <a:graphicData uri="http://schemas.openxmlformats.org/drawingml/2006/picture">
                <pic:pic>
                  <pic:nvPicPr>
                    <pic:cNvPr descr="/Users/bblais/Documents/Git/Amblyopia-Simulation/Manuscript/resources/fig-patch-inputs.svg" id="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5334000" cy="3200400"/>
                    </a:xfrm>
                    <a:prstGeom prst="rect">
                      <a:avLst/>
                    </a:prstGeom>
                    <a:noFill/>
                    <a:ln w="9525">
                      <a:noFill/>
                      <a:headEnd/>
                      <a:tailEnd/>
                    </a:ln>
                  </pic:spPr>
                </pic:pic>
              </a:graphicData>
            </a:graphic>
          </wp:inline>
        </w:drawing>
      </w:r>
      <w:bookmarkEnd w:id="82"/>
    </w:p>
    <w:p>
      <w:pPr>
        <w:pStyle w:val="ImageCaption"/>
      </w:pPr>
      <w:r>
        <w:t xml:space="preserve">Figure 10: A sample of 24 input patches from a patched visual environment.</w:t>
      </w:r>
    </w:p>
    <w:bookmarkEnd w:id="0"/>
    <w:bookmarkEnd w:id="83"/>
    <w:bookmarkStart w:id="88" w:name="contrast-modification"/>
    <w:p>
      <w:pPr>
        <w:pStyle w:val="Heading3"/>
      </w:pPr>
      <w:r>
        <w:rPr>
          <w:rStyle w:val="SectionNumber"/>
        </w:rPr>
        <w:t xml:space="preserve">2.6.2</w:t>
      </w:r>
      <w:r>
        <w:tab/>
      </w:r>
      <w:r>
        <w:t xml:space="preserve">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normal, unblurred channel with a simple scalar multiplier applied to each pixel. The contrast difference sets up competition between the two channels with the advantage given to the weak-eye channel.</w:t>
      </w:r>
    </w:p>
    <w:bookmarkStart w:id="0" w:name="fig:contrast-modified-inputs"/>
    <w:p>
      <w:pPr>
        <w:pStyle w:val="CaptionedFigure"/>
      </w:pPr>
      <w:bookmarkStart w:id="87" w:name="fig:contrast-modified-inputs"/>
      <w:r>
        <w:drawing>
          <wp:inline>
            <wp:extent cx="5334000" cy="1600200"/>
            <wp:effectExtent b="0" l="0" r="0" t="0"/>
            <wp:docPr descr="Figure 11: A sample of 24 input patches from a normal visual environment with the right-channel down-scaled relative to the left." title="" id="85" name="Picture"/>
            <a:graphic>
              <a:graphicData uri="http://schemas.openxmlformats.org/drawingml/2006/picture">
                <pic:pic>
                  <pic:nvPicPr>
                    <pic:cNvPr descr="/Users/bblais/Documents/Git/Amblyopia-Simulation/Manuscript/resources/fig-contrast-modified-inputs.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87"/>
    </w:p>
    <w:p>
      <w:pPr>
        <w:pStyle w:val="ImageCaption"/>
      </w:pPr>
      <w:r>
        <w:t xml:space="preserve">Figure 11: A sample of 24 input patches from a normal visual environment with the right-channel down-scaled relative to the left.</w:t>
      </w:r>
    </w:p>
    <w:bookmarkEnd w:id="0"/>
    <w:bookmarkEnd w:id="88"/>
    <w:bookmarkStart w:id="101" w:name="dichoptic-masks"/>
    <w:p>
      <w:pPr>
        <w:pStyle w:val="Heading3"/>
      </w:pPr>
      <w:r>
        <w:rPr>
          <w:rStyle w:val="SectionNumber"/>
        </w:rPr>
        <w:t xml:space="preserve">2.6.3</w:t>
      </w:r>
      <w:r>
        <w:tab/>
      </w:r>
      <w:r>
        <w:t xml:space="preserve">Dichoptic Masks</w:t>
      </w:r>
    </w:p>
    <w:p>
      <w:pPr>
        <w:pStyle w:val="FirstParagraph"/>
      </w:pPr>
      <w:r>
        <w:t xml:space="preserve">On top of the contrast modification, we can include the application of the dichoptic mask. In this method, each eye receives a version of the input images filtered through independent masks in each channel, resulting in a mostly-independent pattern in each channel. It has been observed that contrast modification combined with dichoptic masks can be an effective treatment for amblyopia</w:t>
      </w:r>
      <w:r>
        <w:t xml:space="preserve">Xiao et al. (2022)</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w:t>
      </w:r>
      <w:r>
        <w:t xml:space="preserve"> </w:t>
      </w:r>
      <w:hyperlink w:anchor="fig:dichopic_blob">
        <w:r>
          <w:rPr>
            <w:rStyle w:val="Hyperlink"/>
          </w:rPr>
          <w:t xml:space="preserve">12</w:t>
        </w:r>
      </w:hyperlink>
      <w:r>
        <w:t xml:space="preserve"> </w:t>
      </w:r>
      <w:r>
        <w:t xml:space="preserve">A). These images are then smoothed with a Gaussian filter of a given width,</w:t>
      </w:r>
      <w:r>
        <w:t xml:space="preserve"> </w:t>
      </w:r>
      <m:oMath>
        <m:r>
          <m:t>f</m:t>
        </m:r>
      </m:oMath>
      <w:r>
        <w:t xml:space="preserve"> </w:t>
      </w:r>
      <w:r>
        <w:t xml:space="preserve">(Figure</w:t>
      </w:r>
      <w:r>
        <w:t xml:space="preserve"> </w:t>
      </w:r>
      <w:hyperlink w:anchor="fig:dichopic_blob">
        <w:r>
          <w:rPr>
            <w:rStyle w:val="Hyperlink"/>
          </w:rPr>
          <w:t xml:space="preserve">12</w:t>
        </w:r>
      </w:hyperlink>
      <w:r>
        <w:t xml:space="preserve"> </w:t>
      </w:r>
      <w:r>
        <w:t xml:space="preserve">B).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weak- and strong-eye inputs (Figure</w:t>
      </w:r>
      <w:r>
        <w:t xml:space="preserve"> </w:t>
      </w:r>
      <w:hyperlink w:anchor="fig:dichopic_filter_size">
        <w:r>
          <w:rPr>
            <w:rStyle w:val="Hyperlink"/>
          </w:rPr>
          <w:t xml:space="preserve">13</w:t>
        </w:r>
      </w:hyperlink>
      <w:r>
        <w:t xml:space="preserve">).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w:t>
      </w:r>
      <w:r>
        <w:t xml:space="preserve"> </w:t>
      </w:r>
      <w:hyperlink w:anchor="fig:dichopic_filter_image">
        <w:r>
          <w:rPr>
            <w:rStyle w:val="Hyperlink"/>
          </w:rPr>
          <w:t xml:space="preserve">14</w:t>
        </w:r>
      </w:hyperlink>
      <w:r>
        <w:t xml:space="preserve">).</w:t>
      </w:r>
    </w:p>
    <w:bookmarkStart w:id="0" w:name="fig:dichopic_blob"/>
    <w:p>
      <w:pPr>
        <w:pStyle w:val="CaptionedFigure"/>
      </w:pPr>
      <w:bookmarkStart w:id="92" w:name="fig:dichopic_blob"/>
      <w:r>
        <w:drawing>
          <wp:inline>
            <wp:extent cx="5334000" cy="4267200"/>
            <wp:effectExtent b="0" l="0" r="0" t="0"/>
            <wp:docPr descr="Figure 12: The dichoptic masks are produced by taking random circular blobs (A), convolving them a Gaussian filter of a specified size (B), resulting in the circular blobs blending into the background smoothly at the edges on the scale of the filter (C)" title="" id="90" name="Picture"/>
            <a:graphic>
              <a:graphicData uri="http://schemas.openxmlformats.org/drawingml/2006/picture">
                <pic:pic>
                  <pic:nvPicPr>
                    <pic:cNvPr descr="/Users/bblais/Documents/Git/Amblyopia-Simulation/Manuscript/resources/blob_convolution_example_fsig_20.svg" id="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92"/>
    </w:p>
    <w:p>
      <w:pPr>
        <w:pStyle w:val="ImageCaption"/>
      </w:pPr>
      <w:r>
        <w:t xml:space="preserve">Figure 12: The dichoptic masks are produced by taking random circular blobs (A), convolving them a Gaussian filter of a specified size (B), resulting in the circular blobs blending into the background smoothly at the edges on the scale of the filter (C)</w:t>
      </w:r>
    </w:p>
    <w:bookmarkEnd w:id="0"/>
    <w:bookmarkStart w:id="0" w:name="fig:dichopic_filter_size"/>
    <w:p>
      <w:pPr>
        <w:pStyle w:val="CaptionedFigure"/>
      </w:pPr>
      <w:bookmarkStart w:id="96" w:name="fig:dichopic_filter_size"/>
      <w:r>
        <w:drawing>
          <wp:inline>
            <wp:extent cx="5334000" cy="4445000"/>
            <wp:effectExtent b="0" l="0" r="0" t="0"/>
            <wp:docPr descr="Figure 13: 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 title="" id="94" name="Picture"/>
            <a:graphic>
              <a:graphicData uri="http://schemas.openxmlformats.org/drawingml/2006/picture">
                <pic:pic>
                  <pic:nvPicPr>
                    <pic:cNvPr descr="/Users/bblais/Documents/Git/Amblyopia-Simulation/Manuscript/resources/mask_filter_examples_fsigs.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334000" cy="4445000"/>
                    </a:xfrm>
                    <a:prstGeom prst="rect">
                      <a:avLst/>
                    </a:prstGeom>
                    <a:noFill/>
                    <a:ln w="9525">
                      <a:noFill/>
                      <a:headEnd/>
                      <a:tailEnd/>
                    </a:ln>
                  </pic:spPr>
                </pic:pic>
              </a:graphicData>
            </a:graphic>
          </wp:inline>
        </w:drawing>
      </w:r>
      <w:bookmarkEnd w:id="96"/>
    </w:p>
    <w:p>
      <w:pPr>
        <w:pStyle w:val="ImageCaption"/>
      </w:pPr>
      <w:r>
        <w:t xml:space="preserve">Figure 13: 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w:t>
      </w:r>
    </w:p>
    <w:bookmarkEnd w:id="0"/>
    <w:bookmarkStart w:id="0" w:name="fig:dichopic_filter_image"/>
    <w:p>
      <w:pPr>
        <w:pStyle w:val="CaptionedFigure"/>
      </w:pPr>
      <w:bookmarkStart w:id="100" w:name="fig:dichopic_filter_image"/>
      <w:r>
        <w:drawing>
          <wp:inline>
            <wp:extent cx="5334000" cy="4267200"/>
            <wp:effectExtent b="0" l="0" r="0" t="0"/>
            <wp:docPr descr="Figure 14: An example of a dichoptic mask, \sigma = 20,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 title="" id="98" name="Picture"/>
            <a:graphic>
              <a:graphicData uri="http://schemas.openxmlformats.org/drawingml/2006/picture">
                <pic:pic>
                  <pic:nvPicPr>
                    <pic:cNvPr descr="/Users/bblais/Documents/Git/Amblyopia-Simulation/Manuscript/resources/mask_filter_example_fsig_20.svg" id="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100"/>
    </w:p>
    <w:p>
      <w:pPr>
        <w:pStyle w:val="ImageCaption"/>
      </w:pPr>
      <w:r>
        <w:t xml:space="preserve">Figure 14: An example of a dichoptic mask,</w:t>
      </w:r>
      <w:r>
        <w:t xml:space="preserve"> </w:t>
      </w:r>
      <m:oMath>
        <m:r>
          <m:t>σ</m:t>
        </m:r>
        <m:r>
          <m:rPr>
            <m:sty m:val="p"/>
          </m:rPr>
          <m:t>=</m:t>
        </m:r>
        <m:r>
          <m:t>20</m:t>
        </m:r>
      </m:oMath>
      <w:r>
        <w:t xml:space="preserve">,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w:t>
      </w:r>
    </w:p>
    <w:bookmarkEnd w:id="0"/>
    <w:bookmarkEnd w:id="101"/>
    <w:bookmarkStart w:id="106" w:name="atropine-treatment"/>
    <w:p>
      <w:pPr>
        <w:pStyle w:val="Heading3"/>
      </w:pPr>
      <w:r>
        <w:rPr>
          <w:rStyle w:val="SectionNumber"/>
        </w:rPr>
        <w:t xml:space="preserve">2.6.4</w:t>
      </w:r>
      <w:r>
        <w:tab/>
      </w:r>
      <w:r>
        <w:t xml:space="preserve">Atropine treatment</w:t>
      </w:r>
    </w:p>
    <w:p>
      <w:pPr>
        <w:pStyle w:val="FirstParagraph"/>
      </w:pPr>
      <w:r>
        <w:t xml:space="preserve">In the atropine treatment for amblyopia</w:t>
      </w:r>
      <w:r>
        <w:t xml:space="preserve">(Glaser et al., 2002)</w:t>
      </w:r>
      <w:r>
        <w:t xml:space="preserve">, eye-drops of atropine are applied to the strong-eye resulting in blurred vision in that eye. Here we use the same blurred filter used to obtain the deficit (possibly with a different width) applied to the strong eye (Figure</w:t>
      </w:r>
      <w:r>
        <w:t xml:space="preserve"> </w:t>
      </w:r>
      <w:hyperlink w:anchor="fig:atropine-inputs">
        <w:r>
          <w:rPr>
            <w:rStyle w:val="Hyperlink"/>
          </w:rPr>
          <w:t xml:space="preserve">15</w:t>
        </w:r>
      </w:hyperlink>
      <w:r>
        <w:t xml:space="preserve">). The difference in sharpness between the strong-eye inputs and the weak-eye inputs sets up competition between the two channels with the advantage given to the weak-eye.</w:t>
      </w:r>
    </w:p>
    <w:bookmarkStart w:id="0" w:name="fig:atropine-inputs"/>
    <w:p>
      <w:pPr>
        <w:pStyle w:val="CaptionedFigure"/>
      </w:pPr>
      <w:bookmarkStart w:id="105" w:name="fig:atropine-inputs"/>
      <w:r>
        <w:drawing>
          <wp:inline>
            <wp:extent cx="5334000" cy="1600200"/>
            <wp:effectExtent b="0" l="0" r="0" t="0"/>
            <wp:docPr descr="Figure 15: A sample of 24 input patches from an environment with atropine applied to the right eye." title="" id="103" name="Picture"/>
            <a:graphic>
              <a:graphicData uri="http://schemas.openxmlformats.org/drawingml/2006/picture">
                <pic:pic>
                  <pic:nvPicPr>
                    <pic:cNvPr descr="/Users/bblais/Documents/Git/Amblyopia-Simulation/Manuscript/resources/fig-atropine-inputs.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105"/>
    </w:p>
    <w:p>
      <w:pPr>
        <w:pStyle w:val="ImageCaption"/>
      </w:pPr>
      <w:r>
        <w:t xml:space="preserve">Figure 15: A sample of 24 input patches from an environment with atropine applied to the right eye.</w:t>
      </w:r>
    </w:p>
    <w:bookmarkEnd w:id="0"/>
    <w:bookmarkEnd w:id="106"/>
    <w:bookmarkEnd w:id="107"/>
    <w:bookmarkStart w:id="109" w:name="quantifying-responses"/>
    <w:p>
      <w:pPr>
        <w:pStyle w:val="Heading2"/>
      </w:pPr>
      <w:r>
        <w:rPr>
          <w:rStyle w:val="SectionNumber"/>
        </w:rPr>
        <w:t xml:space="preserve">2.7</w:t>
      </w:r>
      <w:r>
        <w:tab/>
      </w:r>
      <w:r>
        <w:t xml:space="preserve">Quantifying responses</w:t>
      </w:r>
    </w:p>
    <w:bookmarkStart w:id="108" w:name="ocular-dominance-index"/>
    <w:p>
      <w:pPr>
        <w:pStyle w:val="Heading3"/>
      </w:pPr>
      <w:r>
        <w:rPr>
          <w:rStyle w:val="SectionNumber"/>
        </w:rPr>
        <w:t xml:space="preserve">2.7.1</w:t>
      </w:r>
      <w:r>
        <w:tab/>
      </w:r>
      <w:r>
        <w:t xml:space="preserve">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strong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weak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bookmarkEnd w:id="108"/>
    <w:bookmarkEnd w:id="109"/>
    <w:bookmarkEnd w:id="110"/>
    <w:bookmarkStart w:id="120" w:name="results"/>
    <w:p>
      <w:pPr>
        <w:pStyle w:val="Heading1"/>
      </w:pPr>
      <w:r>
        <w:rPr>
          <w:rStyle w:val="SectionNumber"/>
        </w:rPr>
        <w:t xml:space="preserve">3</w:t>
      </w:r>
      <w:r>
        <w:tab/>
      </w:r>
      <w:r>
        <w:t xml:space="preserve">Results</w:t>
      </w:r>
    </w:p>
    <w:bookmarkStart w:id="119" w:name="refractory-and-strabismic-amblyopia"/>
    <w:p>
      <w:pPr>
        <w:pStyle w:val="Heading2"/>
      </w:pPr>
      <w:r>
        <w:rPr>
          <w:rStyle w:val="SectionNumber"/>
        </w:rPr>
        <w:t xml:space="preserve">3.1</w:t>
      </w:r>
      <w:r>
        <w:tab/>
      </w:r>
      <w:r>
        <w:t xml:space="preserve">Refractory and Strabismic Amblyopia</w:t>
      </w:r>
    </w:p>
    <w:p>
      <w:pPr>
        <w:pStyle w:val="FirstParagraph"/>
      </w:pPr>
      <w:r>
        <w:t xml:space="preserve">Figure</w:t>
      </w:r>
      <w:r>
        <w:t xml:space="preserve"> </w:t>
      </w:r>
      <w:hyperlink w:anchor="fig:deficit-mu_c-blur">
        <w:r>
          <w:rPr>
            <w:rStyle w:val="Hyperlink"/>
          </w:rPr>
          <w:t xml:space="preserve">16</w:t>
        </w:r>
      </w:hyperlink>
      <w:r>
        <w:t xml:space="preserve"> </w:t>
      </w:r>
      <w:r>
        <w:t xml:space="preserve">shows the production of a deficit effect using both refractory blurring and inter-eye jitter. Interestingly the larger jitter offset, for small amounts of blur, reduces both the deficit. While both variables increase the ODI shift to the stronger eye, the jitter has a more modest effect (Figure</w:t>
      </w:r>
      <w:r>
        <w:t xml:space="preserve"> </w:t>
      </w:r>
      <w:hyperlink w:anchor="fig:deficit-ODI-mu_c-blur">
        <w:r>
          <w:rPr>
            <w:rStyle w:val="Hyperlink"/>
          </w:rPr>
          <w:t xml:space="preserve">17</w:t>
        </w:r>
      </w:hyperlink>
      <w:r>
        <w:t xml:space="preserve">).</w:t>
      </w:r>
    </w:p>
    <w:bookmarkStart w:id="0" w:name="fig:deficit-mu_c-blur"/>
    <w:p>
      <w:pPr>
        <w:pStyle w:val="CaptionedFigure"/>
      </w:pPr>
      <w:bookmarkStart w:id="114" w:name="fig:deficit-mu_c-blur"/>
      <w:r>
        <w:drawing>
          <wp:inline>
            <wp:extent cx="5334000" cy="4079980"/>
            <wp:effectExtent b="0" l="0" r="0" t="0"/>
            <wp:docPr descr="Figure 16: Maximum response for the deprived- and normal-input channels as function of the deficit blur size (in pixels) and the mean jitter offset (\mu_c). Interestingly the larger jitter offset, for small amounts of blur, reduces both the deficit." title="" id="112" name="Picture"/>
            <a:graphic>
              <a:graphicData uri="http://schemas.openxmlformats.org/drawingml/2006/picture">
                <pic:pic>
                  <pic:nvPicPr>
                    <pic:cNvPr descr="/Users/bblais/Documents/Git/Amblyopia-Simulation/Manuscript/resources/fig-deficit-mu_c-blur.svg" id="1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5334000" cy="4079980"/>
                    </a:xfrm>
                    <a:prstGeom prst="rect">
                      <a:avLst/>
                    </a:prstGeom>
                    <a:noFill/>
                    <a:ln w="9525">
                      <a:noFill/>
                      <a:headEnd/>
                      <a:tailEnd/>
                    </a:ln>
                  </pic:spPr>
                </pic:pic>
              </a:graphicData>
            </a:graphic>
          </wp:inline>
        </w:drawing>
      </w:r>
      <w:bookmarkEnd w:id="114"/>
    </w:p>
    <w:p>
      <w:pPr>
        <w:pStyle w:val="ImageCaption"/>
      </w:pPr>
      <w:r>
        <w:t xml:space="preserve">Figure 16: Maximum response for the deprived- and normal-input channels as function of the deficit blur size (in pixels) and the mean jitter offset (</w:t>
      </w:r>
      <m:oMath>
        <m:sSub>
          <m:e>
            <m:r>
              <m:t>μ</m:t>
            </m:r>
          </m:e>
          <m:sub>
            <m:r>
              <m:t>c</m:t>
            </m:r>
          </m:sub>
        </m:sSub>
      </m:oMath>
      <w:r>
        <w:t xml:space="preserve">). Interestingly the larger jitter offset, for small amounts of blur, reduces both the deficit.</w:t>
      </w:r>
    </w:p>
    <w:bookmarkEnd w:id="0"/>
    <w:bookmarkStart w:id="0" w:name="fig:deficit-ODI-mu_c-blur"/>
    <w:p>
      <w:pPr>
        <w:pStyle w:val="CaptionedFigure"/>
      </w:pPr>
      <w:bookmarkStart w:id="118" w:name="fig:deficit-ODI-mu_c-blur"/>
      <w:r>
        <w:drawing>
          <wp:inline>
            <wp:extent cx="5334000" cy="3756567"/>
            <wp:effectExtent b="0" l="0" r="0" t="0"/>
            <wp:docPr descr="Figure 17: Ocular dominance index (ODI) as function of the deficit blur size (in pixels) and the mean jitter offset (\mu_c). Both variables increase the ODI shift to the stronger eye, but the jitter has a more modest effect." title="" id="116" name="Picture"/>
            <a:graphic>
              <a:graphicData uri="http://schemas.openxmlformats.org/drawingml/2006/picture">
                <pic:pic>
                  <pic:nvPicPr>
                    <pic:cNvPr descr="/Users/bblais/Documents/Git/Amblyopia-Simulation/Manuscript/resources/fig-deficit-ODI-mu_c-blur.svg" id="1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bwMode="auto">
                    <a:xfrm>
                      <a:off x="0" y="0"/>
                      <a:ext cx="5334000" cy="3756567"/>
                    </a:xfrm>
                    <a:prstGeom prst="rect">
                      <a:avLst/>
                    </a:prstGeom>
                    <a:noFill/>
                    <a:ln w="9525">
                      <a:noFill/>
                      <a:headEnd/>
                      <a:tailEnd/>
                    </a:ln>
                  </pic:spPr>
                </pic:pic>
              </a:graphicData>
            </a:graphic>
          </wp:inline>
        </w:drawing>
      </w:r>
      <w:bookmarkEnd w:id="118"/>
    </w:p>
    <w:p>
      <w:pPr>
        <w:pStyle w:val="ImageCaption"/>
      </w:pPr>
      <w:r>
        <w:t xml:space="preserve">Figure 17: Ocular dominance index (ODI) as function of the deficit blur size (in pixels) and the mean jitter offset (</w:t>
      </w:r>
      <m:oMath>
        <m:sSub>
          <m:e>
            <m:r>
              <m:t>μ</m:t>
            </m:r>
          </m:e>
          <m:sub>
            <m:r>
              <m:t>c</m:t>
            </m:r>
          </m:sub>
        </m:sSub>
      </m:oMath>
      <w:r>
        <w:t xml:space="preserve">). Both variables increase the ODI shift to the stronger eye, but the jitter has a more modest effect.</w:t>
      </w:r>
    </w:p>
    <w:bookmarkEnd w:id="0"/>
    <w:bookmarkEnd w:id="119"/>
    <w:bookmarkEnd w:id="120"/>
    <w:bookmarkStart w:id="121" w:name="conclusions-and-discussion"/>
    <w:p>
      <w:pPr>
        <w:pStyle w:val="Heading1"/>
      </w:pPr>
      <w:r>
        <w:rPr>
          <w:rStyle w:val="SectionNumber"/>
        </w:rPr>
        <w:t xml:space="preserve">4</w:t>
      </w:r>
      <w:r>
        <w:tab/>
      </w:r>
      <w:r>
        <w:t xml:space="preserve">Conclusions and Discussion</w:t>
      </w:r>
    </w:p>
    <w:bookmarkEnd w:id="121"/>
    <w:bookmarkStart w:id="146" w:name="references"/>
    <w:p>
      <w:pPr>
        <w:pStyle w:val="Heading1"/>
      </w:pPr>
      <w:r>
        <w:t xml:space="preserve">References</w:t>
      </w:r>
    </w:p>
    <w:bookmarkStart w:id="145" w:name="refs"/>
    <w:bookmarkStart w:id="122" w:name="ref-BCM82"/>
    <w:p>
      <w:pPr>
        <w:pStyle w:val="Bibliography"/>
      </w:pPr>
      <w:r>
        <w:t xml:space="preserve">Bienenstock, E. L., Cooper, L. N., and Munro, P. W. (1982). Theory for the development of neuron selectivity: Orientation specificity and binocular interaction in visual cortex.</w:t>
      </w:r>
      <w:r>
        <w:t xml:space="preserve"> </w:t>
      </w:r>
      <w:r>
        <w:rPr>
          <w:iCs/>
          <w:i/>
        </w:rPr>
        <w:t xml:space="preserve">Journal of Neuroscience</w:t>
      </w:r>
      <w:r>
        <w:t xml:space="preserve">,</w:t>
      </w:r>
      <w:r>
        <w:t xml:space="preserve"> </w:t>
      </w:r>
      <w:r>
        <w:rPr>
          <w:iCs/>
          <w:i/>
        </w:rPr>
        <w:t xml:space="preserve">2</w:t>
      </w:r>
      <w:r>
        <w:t xml:space="preserve">, 32–48.</w:t>
      </w:r>
    </w:p>
    <w:bookmarkEnd w:id="122"/>
    <w:bookmarkStart w:id="123" w:name="ref-birch2013amblyopia"/>
    <w:p>
      <w:pPr>
        <w:pStyle w:val="Bibliography"/>
      </w:pPr>
      <w:r>
        <w:t xml:space="preserve">Birch, E. E. (2013). Amblyopia and binocular vision.</w:t>
      </w:r>
      <w:r>
        <w:t xml:space="preserve"> </w:t>
      </w:r>
      <w:r>
        <w:rPr>
          <w:iCs/>
          <w:i/>
        </w:rPr>
        <w:t xml:space="preserve">Progress in Retinal and Eye Research</w:t>
      </w:r>
      <w:r>
        <w:t xml:space="preserve">,</w:t>
      </w:r>
      <w:r>
        <w:t xml:space="preserve"> </w:t>
      </w:r>
      <w:r>
        <w:rPr>
          <w:iCs/>
          <w:i/>
        </w:rPr>
        <w:t xml:space="preserve">33</w:t>
      </w:r>
      <w:r>
        <w:t xml:space="preserve">, 67–84.</w:t>
      </w:r>
    </w:p>
    <w:bookmarkEnd w:id="123"/>
    <w:bookmarkStart w:id="124" w:name="ref-phd:Blais98"/>
    <w:p>
      <w:pPr>
        <w:pStyle w:val="Bibliography"/>
      </w:pPr>
      <w:r>
        <w:t xml:space="preserve">Blais, Brian S. (1998, May).</w:t>
      </w:r>
      <w:r>
        <w:t xml:space="preserve"> </w:t>
      </w:r>
      <w:r>
        <w:rPr>
          <w:iCs/>
          <w:i/>
        </w:rPr>
        <w:t xml:space="preserve">The role of the environment in synaptic plasticity:</w:t>
      </w:r>
      <w:r>
        <w:br/>
      </w:r>
      <w:r>
        <w:rPr>
          <w:iCs/>
          <w:i/>
        </w:rPr>
        <w:t xml:space="preserve">towards an understanding of learning and memory</w:t>
      </w:r>
      <w:r>
        <w:t xml:space="preserve"> </w:t>
      </w:r>
      <w:r>
        <w:t xml:space="preserve">(PhD thesis). Brown University, Institute for Brain; Neural Systems; Dr. Leon N Cooper, Thesis Supervisor.</w:t>
      </w:r>
    </w:p>
    <w:bookmarkEnd w:id="124"/>
    <w:bookmarkStart w:id="126" w:name="ref-Blais:2008kx"/>
    <w:p>
      <w:pPr>
        <w:pStyle w:val="Bibliography"/>
      </w:pPr>
      <w:r>
        <w:t xml:space="preserve">Blais, Brian S., Frenkel, M. Y., Kuindersma, S. R., Muhammad, R., Shouval, H. Z., Cooper, L. N., and Bear, M. F. (2008).</w:t>
      </w:r>
      <w:r>
        <w:t xml:space="preserve"> </w:t>
      </w:r>
      <w:hyperlink r:id="rId125">
        <w:r>
          <w:rPr>
            <w:rStyle w:val="Hyperlink"/>
          </w:rPr>
          <w:t xml:space="preserve">Recovery from monocular deprivation using binocular deprivation</w:t>
        </w:r>
      </w:hyperlink>
      <w:r>
        <w:t xml:space="preserve">.</w:t>
      </w:r>
      <w:r>
        <w:t xml:space="preserve"> </w:t>
      </w:r>
      <w:r>
        <w:rPr>
          <w:iCs/>
          <w:i/>
        </w:rPr>
        <w:t xml:space="preserve">J Neurophysiol</w:t>
      </w:r>
      <w:r>
        <w:t xml:space="preserve">,</w:t>
      </w:r>
      <w:r>
        <w:t xml:space="preserve"> </w:t>
      </w:r>
      <w:r>
        <w:rPr>
          <w:iCs/>
          <w:i/>
        </w:rPr>
        <w:t xml:space="preserve">100</w:t>
      </w:r>
      <w:r>
        <w:t xml:space="preserve">(4), 2217–24.</w:t>
      </w:r>
    </w:p>
    <w:bookmarkEnd w:id="126"/>
    <w:bookmarkStart w:id="127" w:name="ref-BlaisEtAl98"/>
    <w:p>
      <w:pPr>
        <w:pStyle w:val="Bibliography"/>
      </w:pPr>
      <w:r>
        <w:t xml:space="preserve">Blais, B. S., Intrator, N., Shouval, H., and Cooper, L. N. (1998). Receptive field formation in natural scene environments: Comparison of single cell learning rules.</w:t>
      </w:r>
      <w:r>
        <w:t xml:space="preserve"> </w:t>
      </w:r>
      <w:r>
        <w:rPr>
          <w:iCs/>
          <w:i/>
        </w:rPr>
        <w:t xml:space="preserve">Neural Computation</w:t>
      </w:r>
      <w:r>
        <w:t xml:space="preserve">,</w:t>
      </w:r>
      <w:r>
        <w:t xml:space="preserve"> </w:t>
      </w:r>
      <w:r>
        <w:rPr>
          <w:iCs/>
          <w:i/>
        </w:rPr>
        <w:t xml:space="preserve">10</w:t>
      </w:r>
      <w:r>
        <w:t xml:space="preserve">(7), 1797–1813.</w:t>
      </w:r>
    </w:p>
    <w:bookmarkEnd w:id="127"/>
    <w:bookmarkStart w:id="129" w:name="ref-Gao_2018"/>
    <w:p>
      <w:pPr>
        <w:pStyle w:val="Bibliography"/>
      </w:pPr>
      <w:r>
        <w:t xml:space="preserve">Gao, T. Y., Guo, C. X., Babu, R. J., Black, J. M., Bobier, W. R., Chakraborty, A., … al., et. (2018).</w:t>
      </w:r>
      <w:r>
        <w:t xml:space="preserve"> </w:t>
      </w:r>
      <w:hyperlink r:id="rId128">
        <w:r>
          <w:rPr>
            <w:rStyle w:val="Hyperlink"/>
          </w:rPr>
          <w:t xml:space="preserve">Effectiveness of a binocular video game vs placebo video game for improving visual functions in older children, teenagers, and adults with amblyopia</w:t>
        </w:r>
      </w:hyperlink>
      <w:r>
        <w:t xml:space="preserve">.</w:t>
      </w:r>
      <w:r>
        <w:t xml:space="preserve"> </w:t>
      </w:r>
      <w:r>
        <w:rPr>
          <w:iCs/>
          <w:i/>
        </w:rPr>
        <w:t xml:space="preserve">JAMA Ophthalmology</w:t>
      </w:r>
      <w:r>
        <w:t xml:space="preserve">,</w:t>
      </w:r>
      <w:r>
        <w:t xml:space="preserve"> </w:t>
      </w:r>
      <w:r>
        <w:rPr>
          <w:iCs/>
          <w:i/>
        </w:rPr>
        <w:t xml:space="preserve">136</w:t>
      </w:r>
      <w:r>
        <w:t xml:space="preserve">(2), 172.</w:t>
      </w:r>
    </w:p>
    <w:bookmarkEnd w:id="129"/>
    <w:bookmarkStart w:id="130" w:name="ref-glaser2002randomized"/>
    <w:p>
      <w:pPr>
        <w:pStyle w:val="Bibliography"/>
      </w:pPr>
      <w:r>
        <w:t xml:space="preserve">Glaser, S. R., Matazinski, A. M., Sclar, D. M., Sala, N. A., Vroman, C. M., Tanner, C. E., et al.others. (2002). A randomized trial of atropine vs patching for treatment of moderate amblyopia in children.</w:t>
      </w:r>
      <w:r>
        <w:t xml:space="preserve"> </w:t>
      </w:r>
      <w:r>
        <w:rPr>
          <w:iCs/>
          <w:i/>
        </w:rPr>
        <w:t xml:space="preserve">Archives of Ophthalmology</w:t>
      </w:r>
      <w:r>
        <w:t xml:space="preserve">,</w:t>
      </w:r>
      <w:r>
        <w:t xml:space="preserve"> </w:t>
      </w:r>
      <w:r>
        <w:rPr>
          <w:iCs/>
          <w:i/>
        </w:rPr>
        <w:t xml:space="preserve">120</w:t>
      </w:r>
      <w:r>
        <w:t xml:space="preserve">(3), 268–278.</w:t>
      </w:r>
    </w:p>
    <w:bookmarkEnd w:id="130"/>
    <w:bookmarkStart w:id="132" w:name="ref-Holmes_2016"/>
    <w:p>
      <w:pPr>
        <w:pStyle w:val="Bibliography"/>
      </w:pPr>
      <w:r>
        <w:t xml:space="preserve">Holmes, Jonathan M., Manh, V. M., Lazar, E. L., Beck, R. W., Birch, E. E., Kraker, R. T., … al., et. (2016a).</w:t>
      </w:r>
      <w:r>
        <w:t xml:space="preserve"> </w:t>
      </w:r>
      <w:hyperlink r:id="rId131">
        <w:r>
          <w:rPr>
            <w:rStyle w:val="Hyperlink"/>
          </w:rPr>
          <w:t xml:space="preserve">Effect of a binocular iPad game vs part-time patching in children aged 5 to 12 years with amblyopia</w:t>
        </w:r>
      </w:hyperlink>
      <w:r>
        <w:t xml:space="preserve">.</w:t>
      </w:r>
      <w:r>
        <w:t xml:space="preserve"> </w:t>
      </w:r>
      <w:r>
        <w:rPr>
          <w:iCs/>
          <w:i/>
        </w:rPr>
        <w:t xml:space="preserve">JAMA Ophthalmology</w:t>
      </w:r>
      <w:r>
        <w:t xml:space="preserve">,</w:t>
      </w:r>
      <w:r>
        <w:t xml:space="preserve"> </w:t>
      </w:r>
      <w:r>
        <w:rPr>
          <w:iCs/>
          <w:i/>
        </w:rPr>
        <w:t xml:space="preserve">134</w:t>
      </w:r>
      <w:r>
        <w:t xml:space="preserve">(12), 1391.</w:t>
      </w:r>
    </w:p>
    <w:bookmarkEnd w:id="132"/>
    <w:bookmarkStart w:id="133" w:name="ref-holmes2016randomized"/>
    <w:p>
      <w:pPr>
        <w:pStyle w:val="Bibliography"/>
      </w:pPr>
      <w:r>
        <w:t xml:space="preserve">Holmes, Jonathan M., Manh, V. M., Lazar, E. L., Beck, R. W., Birch, E. E., Kraker, R. T., et al.others. (2016b). A randomized trial of a binocular iPad game versus part-time patching in children 5 to 12 years of age with amblyopia.</w:t>
      </w:r>
      <w:r>
        <w:t xml:space="preserve"> </w:t>
      </w:r>
      <w:r>
        <w:rPr>
          <w:iCs/>
          <w:i/>
        </w:rPr>
        <w:t xml:space="preserve">JAMA Ophthalmology</w:t>
      </w:r>
      <w:r>
        <w:t xml:space="preserve">,</w:t>
      </w:r>
      <w:r>
        <w:t xml:space="preserve"> </w:t>
      </w:r>
      <w:r>
        <w:rPr>
          <w:iCs/>
          <w:i/>
        </w:rPr>
        <w:t xml:space="preserve">134</w:t>
      </w:r>
      <w:r>
        <w:t xml:space="preserve">(12), 1391.</w:t>
      </w:r>
    </w:p>
    <w:bookmarkEnd w:id="133"/>
    <w:bookmarkStart w:id="134" w:name="ref-hubel1995eye"/>
    <w:p>
      <w:pPr>
        <w:pStyle w:val="Bibliography"/>
      </w:pPr>
      <w:r>
        <w:t xml:space="preserve">Hubel, D. H. (1995).</w:t>
      </w:r>
      <w:r>
        <w:t xml:space="preserve"> </w:t>
      </w:r>
      <w:r>
        <w:rPr>
          <w:iCs/>
          <w:i/>
        </w:rPr>
        <w:t xml:space="preserve">Eye, brain, and vision.</w:t>
      </w:r>
      <w:r>
        <w:t xml:space="preserve"> Scientific American Library/Scientific American Books.</w:t>
      </w:r>
    </w:p>
    <w:bookmarkEnd w:id="134"/>
    <w:bookmarkStart w:id="135" w:name="ref-JeonEtAl1998"/>
    <w:p>
      <w:pPr>
        <w:pStyle w:val="Bibliography"/>
      </w:pPr>
      <w:r>
        <w:t xml:space="preserve">Jeon, C. J., Strettoi, E., and Masland, R. H. (1998).</w:t>
      </w:r>
      <w:r>
        <w:t xml:space="preserve"> </w:t>
      </w:r>
      <w:r>
        <w:t xml:space="preserve">The major cell populations of the mouse retina</w:t>
      </w:r>
      <w:r>
        <w:t xml:space="preserve">.</w:t>
      </w:r>
      <w:r>
        <w:t xml:space="preserve"> </w:t>
      </w:r>
      <w:r>
        <w:rPr>
          <w:iCs/>
          <w:i/>
        </w:rPr>
        <w:t xml:space="preserve">J Neurosci</w:t>
      </w:r>
      <w:r>
        <w:t xml:space="preserve">,</w:t>
      </w:r>
      <w:r>
        <w:t xml:space="preserve"> </w:t>
      </w:r>
      <w:r>
        <w:rPr>
          <w:iCs/>
          <w:i/>
        </w:rPr>
        <w:t xml:space="preserve">18</w:t>
      </w:r>
      <w:r>
        <w:t xml:space="preserve">(21), 8936–8946.</w:t>
      </w:r>
    </w:p>
    <w:bookmarkEnd w:id="135"/>
    <w:bookmarkStart w:id="137" w:name="ref-Kelly_2016"/>
    <w:p>
      <w:pPr>
        <w:pStyle w:val="Bibliography"/>
      </w:pPr>
      <w:r>
        <w:t xml:space="preserve">Kelly, K. R., Jost, R. M., Dao, L., Beauchamp, C. L., Leffler, J. N., and Birch, E. E. (2016).</w:t>
      </w:r>
      <w:r>
        <w:t xml:space="preserve"> </w:t>
      </w:r>
      <w:hyperlink r:id="rId136">
        <w:r>
          <w:rPr>
            <w:rStyle w:val="Hyperlink"/>
          </w:rPr>
          <w:t xml:space="preserve">Binocular iPad game vs patching for treatment of amblyopia in children</w:t>
        </w:r>
      </w:hyperlink>
      <w:r>
        <w:t xml:space="preserve">.</w:t>
      </w:r>
      <w:r>
        <w:t xml:space="preserve"> </w:t>
      </w:r>
      <w:r>
        <w:rPr>
          <w:iCs/>
          <w:i/>
        </w:rPr>
        <w:t xml:space="preserve">JAMA Ophthalmology</w:t>
      </w:r>
      <w:r>
        <w:t xml:space="preserve">,</w:t>
      </w:r>
      <w:r>
        <w:t xml:space="preserve"> </w:t>
      </w:r>
      <w:r>
        <w:rPr>
          <w:iCs/>
          <w:i/>
        </w:rPr>
        <w:t xml:space="preserve">134</w:t>
      </w:r>
      <w:r>
        <w:t xml:space="preserve">(12), 1402.</w:t>
      </w:r>
    </w:p>
    <w:bookmarkEnd w:id="137"/>
    <w:bookmarkStart w:id="139" w:name="ref-Li:2015aa"/>
    <w:p>
      <w:pPr>
        <w:pStyle w:val="Bibliography"/>
      </w:pPr>
      <w:r>
        <w:t xml:space="preserve">Li, S. L., Reynaud, A., Hess, R. F., Wang, Y.-Z., Jost, R. M., Morale, S. E., … Birch, E. E. (2015).</w:t>
      </w:r>
      <w:r>
        <w:t xml:space="preserve"> </w:t>
      </w:r>
      <w:hyperlink r:id="rId138">
        <w:r>
          <w:rPr>
            <w:rStyle w:val="Hyperlink"/>
          </w:rPr>
          <w:t xml:space="preserve">Dichoptic movie viewing treats childhood amblyopia</w:t>
        </w:r>
      </w:hyperlink>
      <w:r>
        <w:t xml:space="preserve">.</w:t>
      </w:r>
      <w:r>
        <w:t xml:space="preserve"> </w:t>
      </w:r>
      <w:r>
        <w:rPr>
          <w:iCs/>
          <w:i/>
        </w:rPr>
        <w:t xml:space="preserve">J AAPOS</w:t>
      </w:r>
      <w:r>
        <w:t xml:space="preserve">,</w:t>
      </w:r>
      <w:r>
        <w:t xml:space="preserve"> </w:t>
      </w:r>
      <w:r>
        <w:rPr>
          <w:iCs/>
          <w:i/>
        </w:rPr>
        <w:t xml:space="preserve">19</w:t>
      </w:r>
      <w:r>
        <w:t xml:space="preserve">(5), 401–5.</w:t>
      </w:r>
    </w:p>
    <w:bookmarkEnd w:id="139"/>
    <w:bookmarkStart w:id="140" w:name="ref-SterlingEtAl1988"/>
    <w:p>
      <w:pPr>
        <w:pStyle w:val="Bibliography"/>
      </w:pPr>
      <w:r>
        <w:t xml:space="preserve">Sterling, P., Freed, M. A., and Smith, R. G. (1988).</w:t>
      </w:r>
      <w:r>
        <w:t xml:space="preserve"> </w:t>
      </w:r>
      <w:r>
        <w:t xml:space="preserve">Architecture of rod and cone circuits to the on-beta ganglion cell</w:t>
      </w:r>
      <w:r>
        <w:t xml:space="preserve">.</w:t>
      </w:r>
      <w:r>
        <w:t xml:space="preserve"> </w:t>
      </w:r>
      <w:r>
        <w:rPr>
          <w:iCs/>
          <w:i/>
        </w:rPr>
        <w:t xml:space="preserve">J Neurosci</w:t>
      </w:r>
      <w:r>
        <w:t xml:space="preserve">,</w:t>
      </w:r>
      <w:r>
        <w:t xml:space="preserve"> </w:t>
      </w:r>
      <w:r>
        <w:rPr>
          <w:iCs/>
          <w:i/>
        </w:rPr>
        <w:t xml:space="preserve">8</w:t>
      </w:r>
      <w:r>
        <w:t xml:space="preserve">(2), 623–642.</w:t>
      </w:r>
    </w:p>
    <w:bookmarkEnd w:id="140"/>
    <w:bookmarkStart w:id="141" w:name="ref-wallace2018amblyopia"/>
    <w:p>
      <w:pPr>
        <w:pStyle w:val="Bibliography"/>
      </w:pPr>
      <w:r>
        <w:t xml:space="preserve">Wallace, D. K., Repka, M. X., Lee, K. A., Melia, M., Christiansen, S. P., Morse, C. L., and Sprunger, D. T. (2018). Amblyopia preferred practice pattern</w:t>
      </w:r>
      <w:r>
        <w:t xml:space="preserve">.</w:t>
      </w:r>
      <w:r>
        <w:t xml:space="preserve"> </w:t>
      </w:r>
      <w:r>
        <w:rPr>
          <w:iCs/>
          <w:i/>
        </w:rPr>
        <w:t xml:space="preserve">Ophthalmology</w:t>
      </w:r>
      <w:r>
        <w:t xml:space="preserve">,</w:t>
      </w:r>
      <w:r>
        <w:t xml:space="preserve"> </w:t>
      </w:r>
      <w:r>
        <w:rPr>
          <w:iCs/>
          <w:i/>
        </w:rPr>
        <w:t xml:space="preserve">125</w:t>
      </w:r>
      <w:r>
        <w:t xml:space="preserve">(1), P105–P142.</w:t>
      </w:r>
    </w:p>
    <w:bookmarkEnd w:id="141"/>
    <w:bookmarkStart w:id="142" w:name="ref-xiao2022randomized"/>
    <w:p>
      <w:pPr>
        <w:pStyle w:val="Bibliography"/>
      </w:pPr>
      <w:r>
        <w:t xml:space="preserve">Xiao, S., Angjeli, E., Wu, H. C., Gaier, E. D., Gomez, S., Travers, D. A., et al.others. (2022). Randomized controlled trial of a dichoptic digital therapeutic for amblyopia.</w:t>
      </w:r>
      <w:r>
        <w:t xml:space="preserve"> </w:t>
      </w:r>
      <w:r>
        <w:rPr>
          <w:iCs/>
          <w:i/>
        </w:rPr>
        <w:t xml:space="preserve">Ophthalmology</w:t>
      </w:r>
      <w:r>
        <w:t xml:space="preserve">,</w:t>
      </w:r>
      <w:r>
        <w:t xml:space="preserve"> </w:t>
      </w:r>
      <w:r>
        <w:rPr>
          <w:iCs/>
          <w:i/>
        </w:rPr>
        <w:t xml:space="preserve">129</w:t>
      </w:r>
      <w:r>
        <w:t xml:space="preserve">(1), 77–85.</w:t>
      </w:r>
    </w:p>
    <w:bookmarkEnd w:id="142"/>
    <w:bookmarkStart w:id="143" w:name="ref-xiao2020improved"/>
    <w:p>
      <w:pPr>
        <w:pStyle w:val="Bibliography"/>
      </w:pPr>
      <w:r>
        <w:t xml:space="preserve">Xiao, S., Gaier, E. D., Mazow, M. L., Stout, A. U., Travers, D. A., Angjeli, E., … Hunter, D. G. (2020). Improved adherence and treatment outcomes with an engaging, personalized digital therapeutic in amblyopia.</w:t>
      </w:r>
      <w:r>
        <w:t xml:space="preserve"> </w:t>
      </w:r>
      <w:r>
        <w:rPr>
          <w:iCs/>
          <w:i/>
        </w:rPr>
        <w:t xml:space="preserve">Scientific Reports</w:t>
      </w:r>
      <w:r>
        <w:t xml:space="preserve">,</w:t>
      </w:r>
      <w:r>
        <w:t xml:space="preserve"> </w:t>
      </w:r>
      <w:r>
        <w:rPr>
          <w:iCs/>
          <w:i/>
        </w:rPr>
        <w:t xml:space="preserve">10</w:t>
      </w:r>
      <w:r>
        <w:t xml:space="preserve">(1), 1–8.</w:t>
      </w:r>
    </w:p>
    <w:bookmarkEnd w:id="143"/>
    <w:bookmarkStart w:id="144" w:name="ref-de2007current"/>
    <w:p>
      <w:pPr>
        <w:pStyle w:val="Bibliography"/>
      </w:pPr>
      <w:r>
        <w:t xml:space="preserve">Zárate, B. R. de, and Tejedor, J. (2007). Current concepts in the management of amblyopia.</w:t>
      </w:r>
      <w:r>
        <w:t xml:space="preserve"> </w:t>
      </w:r>
      <w:r>
        <w:rPr>
          <w:iCs/>
          <w:i/>
        </w:rPr>
        <w:t xml:space="preserve">Clinical Ophthalmology (Auckland, NZ)</w:t>
      </w:r>
      <w:r>
        <w:t xml:space="preserve">,</w:t>
      </w:r>
      <w:r>
        <w:t xml:space="preserve"> </w:t>
      </w:r>
      <w:r>
        <w:rPr>
          <w:iCs/>
          <w:i/>
        </w:rPr>
        <w:t xml:space="preserve">1</w:t>
      </w:r>
      <w:r>
        <w:t xml:space="preserve">(4), 403.</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89" Target="media/rId89.svg" /><Relationship Type="http://schemas.openxmlformats.org/officeDocument/2006/relationships/image" Id="rId102" Target="media/rId102.svg" /><Relationship Type="http://schemas.openxmlformats.org/officeDocument/2006/relationships/image" Id="rId54" Target="media/rId54.svg" /><Relationship Type="http://schemas.openxmlformats.org/officeDocument/2006/relationships/image" Id="rId64" Target="media/rId64.svg" /><Relationship Type="http://schemas.openxmlformats.org/officeDocument/2006/relationships/image" Id="rId84" Target="media/rId84.svg" /><Relationship Type="http://schemas.openxmlformats.org/officeDocument/2006/relationships/image" Id="rId115" Target="media/rId115.svg" /><Relationship Type="http://schemas.openxmlformats.org/officeDocument/2006/relationships/image" Id="rId111" Target="media/rId111.svg" /><Relationship Type="http://schemas.openxmlformats.org/officeDocument/2006/relationships/image" Id="rId69" Target="media/rId69.svg" /><Relationship Type="http://schemas.openxmlformats.org/officeDocument/2006/relationships/image" Id="rId73" Target="media/rId73.svg" /><Relationship Type="http://schemas.openxmlformats.org/officeDocument/2006/relationships/image" Id="rId40" Target="media/rId40.svg" /><Relationship Type="http://schemas.openxmlformats.org/officeDocument/2006/relationships/image" Id="rId49" Target="media/rId49.svg" /><Relationship Type="http://schemas.openxmlformats.org/officeDocument/2006/relationships/image" Id="rId36" Target="media/rId36.svg" /><Relationship Type="http://schemas.openxmlformats.org/officeDocument/2006/relationships/image" Id="rId79" Target="media/rId79.svg" /><Relationship Type="http://schemas.openxmlformats.org/officeDocument/2006/relationships/image" Id="rId59" Target="media/rId59.svg" /><Relationship Type="http://schemas.openxmlformats.org/officeDocument/2006/relationships/image" Id="rId97" Target="media/rId97.svg" /><Relationship Type="http://schemas.openxmlformats.org/officeDocument/2006/relationships/image" Id="rId93" Target="media/rId93.svg" /><Relationship Type="http://schemas.openxmlformats.org/officeDocument/2006/relationships/hyperlink" Id="rId136" Target="https://doi.org/10.1001/jamaophthalmol.2016.4224" TargetMode="External" /><Relationship Type="http://schemas.openxmlformats.org/officeDocument/2006/relationships/hyperlink" Id="rId131" Target="https://doi.org/10.1001/jamaophthalmol.2016.4262" TargetMode="External" /><Relationship Type="http://schemas.openxmlformats.org/officeDocument/2006/relationships/hyperlink" Id="rId128" Target="https://doi.org/10.1001/jamaophthalmol.2017.6090" TargetMode="External" /><Relationship Type="http://schemas.openxmlformats.org/officeDocument/2006/relationships/hyperlink" Id="rId138" Target="https://doi.org/10.1016/j.jaapos.2015.08.003" TargetMode="External" /><Relationship Type="http://schemas.openxmlformats.org/officeDocument/2006/relationships/hyperlink" Id="rId125" Target="https://doi.org/10.1152/jn.90411.2008" TargetMode="External" /><Relationship Type="http://schemas.openxmlformats.org/officeDocument/2006/relationships/hyperlink" Id="rId26" Target="https://github.com/bblais/Amblyopia-Simulation/raw/main/Manuscript/docs/Comparing-Treatments-for-Amblyopia-with-a-Synaptic-Plasticity-Model.docx" TargetMode="External" /><Relationship Type="http://schemas.openxmlformats.org/officeDocument/2006/relationships/hyperlink" Id="rId27" Target="https://github.com/bblais/Amblyopia-Simulation/raw/main/Manuscript/docs/Comparing-Treatments-for-Amblyopia-with-a-Synaptic-Plasticity-Model.pdf"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ophthalmol.2016.4224" TargetMode="External" /><Relationship Type="http://schemas.openxmlformats.org/officeDocument/2006/relationships/hyperlink" Id="rId131" Target="https://doi.org/10.1001/jamaophthalmol.2016.4262" TargetMode="External" /><Relationship Type="http://schemas.openxmlformats.org/officeDocument/2006/relationships/hyperlink" Id="rId128" Target="https://doi.org/10.1001/jamaophthalmol.2017.6090" TargetMode="External" /><Relationship Type="http://schemas.openxmlformats.org/officeDocument/2006/relationships/hyperlink" Id="rId138" Target="https://doi.org/10.1016/j.jaapos.2015.08.003" TargetMode="External" /><Relationship Type="http://schemas.openxmlformats.org/officeDocument/2006/relationships/hyperlink" Id="rId125" Target="https://doi.org/10.1152/jn.90411.2008" TargetMode="External" /><Relationship Type="http://schemas.openxmlformats.org/officeDocument/2006/relationships/hyperlink" Id="rId26" Target="https://github.com/bblais/Amblyopia-Simulation/raw/main/Manuscript/docs/Comparing-Treatments-for-Amblyopia-with-a-Synaptic-Plasticity-Model.docx" TargetMode="External" /><Relationship Type="http://schemas.openxmlformats.org/officeDocument/2006/relationships/hyperlink" Id="rId27" Target="https://github.com/bblais/Amblyopia-Simulation/raw/main/Manuscript/docs/Comparing-Treatments-for-Amblyopia-with-a-Synaptic-Plasticity-Model.pdf"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2022-11-15T15:58:27Z</dcterms:created>
  <dcterms:modified xsi:type="dcterms:W3CDTF">2022-11-15T15:58:27Z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/Users/bblais/tex/bib/Amblyopia.bib</vt:lpwstr>
  </property>
  <property fmtid="{D5CDD505-2E9C-101B-9397-08002B2CF9AE}" pid="3" name="classoption">
    <vt:lpwstr>onecolumn</vt:lpwstr>
  </property>
  <property fmtid="{D5CDD505-2E9C-101B-9397-08002B2CF9AE}" pid="4" name="colorlinks">
    <vt:lpwstr>True</vt:lpwstr>
  </property>
  <property fmtid="{D5CDD505-2E9C-101B-9397-08002B2CF9AE}" pid="5" name="csl">
    <vt:lpwstr>/Users/bblais/tex/bib/apalike.csl</vt:lpwstr>
  </property>
  <property fmtid="{D5CDD505-2E9C-101B-9397-08002B2CF9AE}" pid="6" name="fignos-warning-level">
    <vt:lpwstr>1</vt:lpwstr>
  </property>
  <property fmtid="{D5CDD505-2E9C-101B-9397-08002B2CF9AE}" pid="7" name="implicit_figures">
    <vt:lpwstr>True</vt:lpwstr>
  </property>
  <property fmtid="{D5CDD505-2E9C-101B-9397-08002B2CF9AE}" pid="8" name="lineno">
    <vt:lpwstr>False</vt:lpwstr>
  </property>
  <property fmtid="{D5CDD505-2E9C-101B-9397-08002B2CF9AE}" pid="9" name="linestretch">
    <vt:lpwstr>1.5</vt:lpwstr>
  </property>
  <property fmtid="{D5CDD505-2E9C-101B-9397-08002B2CF9AE}" pid="10" name="secnumdepth">
    <vt:lpwstr>2</vt:lpwstr>
  </property>
  <property fmtid="{D5CDD505-2E9C-101B-9397-08002B2CF9AE}" pid="11" name="subtitle">
    <vt:lpwstr/>
  </property>
  <property fmtid="{D5CDD505-2E9C-101B-9397-08002B2CF9AE}" pid="12" name="tags">
    <vt:lpwstr/>
  </property>
  <property fmtid="{D5CDD505-2E9C-101B-9397-08002B2CF9AE}" pid="13" name="toc">
    <vt:lpwstr>True</vt:lpwstr>
  </property>
</Properties>
</file>